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98D2BBC" w14:textId="7DA60A96" w:rsidR="00122C0C" w:rsidRDefault="00122C0C" w:rsidP="00122C0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#159</w:t>
      </w:r>
      <w:r>
        <w:rPr>
          <w:b/>
          <w:i/>
          <w:noProof/>
          <w:sz w:val="28"/>
        </w:rPr>
        <w:tab/>
        <w:t>S5-25</w:t>
      </w:r>
      <w:r w:rsidR="00E353C5">
        <w:rPr>
          <w:b/>
          <w:i/>
          <w:noProof/>
          <w:sz w:val="28"/>
        </w:rPr>
        <w:t>0424</w:t>
      </w:r>
      <w:bookmarkStart w:id="0" w:name="_GoBack"/>
      <w:bookmarkEnd w:id="0"/>
    </w:p>
    <w:p w14:paraId="67D3C08F" w14:textId="77777777" w:rsidR="00122C0C" w:rsidRDefault="00122C0C" w:rsidP="00122C0C">
      <w:pPr>
        <w:widowControl w:val="0"/>
        <w:pBdr>
          <w:bottom w:val="single" w:sz="4" w:space="1" w:color="auto"/>
        </w:pBdr>
        <w:tabs>
          <w:tab w:val="right" w:pos="9639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lang w:eastAsia="ja-JP"/>
        </w:rPr>
      </w:pPr>
      <w:r>
        <w:rPr>
          <w:rFonts w:ascii="Arial" w:hAnsi="Arial"/>
          <w:b/>
          <w:noProof/>
          <w:sz w:val="24"/>
          <w:lang w:eastAsia="ja-JP"/>
        </w:rPr>
        <w:t>Sophia-Antipolis, France, 17 - 21 February 2025</w:t>
      </w:r>
    </w:p>
    <w:p w14:paraId="221C21B3" w14:textId="06EE55E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686C2D">
        <w:rPr>
          <w:rFonts w:ascii="Arial" w:hAnsi="Arial"/>
          <w:b/>
          <w:lang w:val="en-US"/>
        </w:rPr>
        <w:t>Huawei</w:t>
      </w:r>
      <w:r w:rsidR="003A2ED4">
        <w:rPr>
          <w:rFonts w:ascii="Arial" w:hAnsi="Arial"/>
          <w:b/>
          <w:lang w:val="en-US"/>
        </w:rPr>
        <w:t>,</w:t>
      </w:r>
      <w:r w:rsidR="003A2ED4" w:rsidRPr="003A2ED4">
        <w:rPr>
          <w:rFonts w:ascii="Arial" w:hAnsi="Arial"/>
          <w:b/>
          <w:lang w:val="en-US"/>
        </w:rPr>
        <w:t xml:space="preserve"> China Mobile, China Unicom</w:t>
      </w:r>
      <w:r w:rsidR="00525920">
        <w:rPr>
          <w:rFonts w:ascii="Arial" w:hAnsi="Arial"/>
          <w:b/>
          <w:lang w:val="en-US"/>
        </w:rPr>
        <w:t>, CATT</w:t>
      </w:r>
    </w:p>
    <w:p w14:paraId="2C458A19" w14:textId="3DE45F05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022692" w:rsidRPr="00022692">
        <w:rPr>
          <w:rFonts w:ascii="Arial" w:hAnsi="Arial" w:cs="Arial"/>
          <w:b/>
        </w:rPr>
        <w:t>DP on</w:t>
      </w:r>
      <w:r w:rsidR="00122C0C">
        <w:rPr>
          <w:rFonts w:ascii="Arial" w:hAnsi="Arial" w:cs="Arial"/>
          <w:b/>
        </w:rPr>
        <w:t xml:space="preserve"> OAM supporting Ambient IoT feature</w:t>
      </w:r>
    </w:p>
    <w:p w14:paraId="02CFB229" w14:textId="5F5AB9D4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686C2D">
        <w:rPr>
          <w:rFonts w:ascii="Arial" w:hAnsi="Arial"/>
          <w:b/>
          <w:lang w:eastAsia="zh-CN"/>
        </w:rPr>
        <w:t>Endorsement</w:t>
      </w:r>
    </w:p>
    <w:p w14:paraId="74F27089" w14:textId="60B47781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686C2D">
        <w:rPr>
          <w:rFonts w:ascii="Arial" w:hAnsi="Arial"/>
          <w:b/>
        </w:rPr>
        <w:t>6.</w:t>
      </w:r>
      <w:r w:rsidR="0067697D">
        <w:rPr>
          <w:rFonts w:ascii="Arial" w:hAnsi="Arial"/>
          <w:b/>
        </w:rPr>
        <w:t>2.2</w:t>
      </w:r>
    </w:p>
    <w:p w14:paraId="13D426F8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4CE7B190" w14:textId="481F85EB" w:rsidR="00C022E3" w:rsidRDefault="00F55DA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F55DA9">
        <w:rPr>
          <w:lang w:eastAsia="zh-CN"/>
        </w:rPr>
        <w:t xml:space="preserve">The group is asked to discuss and </w:t>
      </w:r>
      <w:r w:rsidR="00E54014">
        <w:rPr>
          <w:lang w:eastAsia="zh-CN"/>
        </w:rPr>
        <w:t>endorsement</w:t>
      </w:r>
      <w:r w:rsidRPr="00F55DA9">
        <w:rPr>
          <w:lang w:eastAsia="zh-CN"/>
        </w:rPr>
        <w:t>.</w:t>
      </w:r>
    </w:p>
    <w:p w14:paraId="6F93C75D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F4C5592" w14:textId="5EAEA1C9" w:rsidR="00C022E3" w:rsidRDefault="00C022E3" w:rsidP="00F55DA9">
      <w:pPr>
        <w:pStyle w:val="Reference"/>
        <w:ind w:left="0" w:firstLine="0"/>
      </w:pPr>
      <w:r w:rsidRPr="00183B9E">
        <w:rPr>
          <w:color w:val="000000" w:themeColor="text1"/>
        </w:rPr>
        <w:t>[1]</w:t>
      </w:r>
      <w:r w:rsidRPr="00183B9E">
        <w:rPr>
          <w:color w:val="000000" w:themeColor="text1"/>
        </w:rPr>
        <w:tab/>
        <w:t xml:space="preserve">3GPP </w:t>
      </w:r>
      <w:r w:rsidR="00122C0C">
        <w:rPr>
          <w:color w:val="000000" w:themeColor="text1"/>
        </w:rPr>
        <w:t>SP-241980</w:t>
      </w:r>
      <w:r w:rsidR="00183B9E" w:rsidRPr="0031242A">
        <w:rPr>
          <w:lang w:eastAsia="zh-CN"/>
        </w:rPr>
        <w:t xml:space="preserve">: </w:t>
      </w:r>
      <w:r w:rsidR="00183B9E" w:rsidRPr="0031242A">
        <w:t>"</w:t>
      </w:r>
      <w:r w:rsidR="00122C0C" w:rsidRPr="00122C0C">
        <w:t>Way forward proposal on Architecture support of Ambient IoT</w:t>
      </w:r>
      <w:r w:rsidR="00183B9E" w:rsidRPr="0031242A">
        <w:t>"</w:t>
      </w:r>
      <w:r w:rsidR="000E479C">
        <w:t xml:space="preserve"> </w:t>
      </w:r>
    </w:p>
    <w:p w14:paraId="6C817AF4" w14:textId="12271875" w:rsidR="0007548D" w:rsidRDefault="0007548D" w:rsidP="00F55DA9">
      <w:pPr>
        <w:pStyle w:val="Reference"/>
        <w:ind w:left="0" w:firstLine="0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2]</w:t>
      </w:r>
      <w:r>
        <w:rPr>
          <w:lang w:eastAsia="zh-CN"/>
        </w:rPr>
        <w:tab/>
      </w:r>
      <w:r>
        <w:rPr>
          <w:color w:val="000000" w:themeColor="text1"/>
        </w:rPr>
        <w:t xml:space="preserve">3GPP </w:t>
      </w:r>
      <w:r>
        <w:rPr>
          <w:color w:val="000000" w:themeColor="text1"/>
          <w:lang w:eastAsia="zh-CN"/>
        </w:rPr>
        <w:t>SP-241979</w:t>
      </w:r>
      <w:r w:rsidRPr="0031242A">
        <w:rPr>
          <w:lang w:eastAsia="zh-CN"/>
        </w:rPr>
        <w:t xml:space="preserve">: </w:t>
      </w:r>
      <w:r w:rsidRPr="0031242A">
        <w:t>"</w:t>
      </w:r>
      <w:r w:rsidR="003C3EAC" w:rsidRPr="003C3EAC">
        <w:t>New WID on Architecture support of Ambient power-enabled Internet of Things</w:t>
      </w:r>
      <w:r w:rsidRPr="0031242A">
        <w:t>"</w:t>
      </w:r>
    </w:p>
    <w:p w14:paraId="55FF72AC" w14:textId="69674577" w:rsidR="000332B0" w:rsidRDefault="000332B0" w:rsidP="00F55DA9">
      <w:pPr>
        <w:pStyle w:val="Reference"/>
        <w:ind w:left="0" w:firstLine="0"/>
      </w:pPr>
      <w:r>
        <w:rPr>
          <w:color w:val="000000" w:themeColor="text1"/>
        </w:rPr>
        <w:t>[</w:t>
      </w:r>
      <w:r w:rsidR="00EE46F2">
        <w:rPr>
          <w:color w:val="000000" w:themeColor="text1"/>
        </w:rPr>
        <w:t>3</w:t>
      </w:r>
      <w:r>
        <w:rPr>
          <w:color w:val="000000" w:themeColor="text1"/>
        </w:rPr>
        <w:t>]</w:t>
      </w:r>
      <w:r>
        <w:rPr>
          <w:color w:val="000000" w:themeColor="text1"/>
        </w:rPr>
        <w:tab/>
        <w:t xml:space="preserve">3GPP </w:t>
      </w:r>
      <w:r w:rsidR="0007548D">
        <w:rPr>
          <w:color w:val="000000" w:themeColor="text1"/>
          <w:lang w:eastAsia="zh-CN"/>
        </w:rPr>
        <w:t>RP-243326</w:t>
      </w:r>
      <w:r w:rsidRPr="0031242A">
        <w:rPr>
          <w:lang w:eastAsia="zh-CN"/>
        </w:rPr>
        <w:t xml:space="preserve">: </w:t>
      </w:r>
      <w:r w:rsidRPr="0031242A">
        <w:t>"</w:t>
      </w:r>
      <w:r w:rsidR="0007548D" w:rsidRPr="0007548D">
        <w:t>New WID on Rel-19 Ambient IoT</w:t>
      </w:r>
      <w:r w:rsidRPr="0031242A">
        <w:t>"</w:t>
      </w:r>
    </w:p>
    <w:p w14:paraId="39E0E037" w14:textId="478BED07" w:rsidR="009556CA" w:rsidRDefault="009556CA" w:rsidP="00F55DA9">
      <w:pPr>
        <w:pStyle w:val="Reference"/>
        <w:ind w:left="0" w:firstLine="0"/>
      </w:pPr>
      <w:r>
        <w:rPr>
          <w:rFonts w:hint="eastAsia"/>
          <w:color w:val="000000" w:themeColor="text1"/>
          <w:lang w:eastAsia="zh-CN"/>
        </w:rPr>
        <w:t>[</w:t>
      </w:r>
      <w:r>
        <w:rPr>
          <w:color w:val="000000" w:themeColor="text1"/>
          <w:lang w:eastAsia="zh-CN"/>
        </w:rPr>
        <w:t>4]</w:t>
      </w:r>
      <w:r>
        <w:rPr>
          <w:color w:val="000000" w:themeColor="text1"/>
          <w:lang w:eastAsia="zh-CN"/>
        </w:rPr>
        <w:tab/>
        <w:t>3GPP TR 38.848</w:t>
      </w:r>
      <w:r w:rsidRPr="0031242A">
        <w:rPr>
          <w:lang w:eastAsia="zh-CN"/>
        </w:rPr>
        <w:t xml:space="preserve">: </w:t>
      </w:r>
      <w:r w:rsidRPr="0031242A">
        <w:t>"</w:t>
      </w:r>
      <w:r w:rsidRPr="00206426">
        <w:t>Study on Ambient IoT (Internet of Things) in RAN</w:t>
      </w:r>
      <w:r w:rsidRPr="0031242A">
        <w:t xml:space="preserve"> </w:t>
      </w:r>
      <w:r w:rsidRPr="00CF683E">
        <w:t>(</w:t>
      </w:r>
      <w:r w:rsidRPr="00CF683E">
        <w:rPr>
          <w:rStyle w:val="ZGSM"/>
        </w:rPr>
        <w:t>Release 1</w:t>
      </w:r>
      <w:r>
        <w:rPr>
          <w:rStyle w:val="ZGSM"/>
        </w:rPr>
        <w:t>8</w:t>
      </w:r>
      <w:r w:rsidRPr="00CF683E">
        <w:t>)</w:t>
      </w:r>
      <w:r w:rsidRPr="0031242A">
        <w:t>"</w:t>
      </w:r>
    </w:p>
    <w:p w14:paraId="1EBDAEC5" w14:textId="4E760276" w:rsidR="009556CA" w:rsidRDefault="009556CA" w:rsidP="00F55DA9">
      <w:pPr>
        <w:pStyle w:val="Reference"/>
        <w:ind w:left="0" w:firstLine="0"/>
      </w:pPr>
      <w:r>
        <w:rPr>
          <w:color w:val="000000" w:themeColor="text1"/>
          <w:lang w:eastAsia="zh-CN"/>
        </w:rPr>
        <w:t>[5]</w:t>
      </w:r>
      <w:r>
        <w:rPr>
          <w:color w:val="000000" w:themeColor="text1"/>
          <w:lang w:eastAsia="zh-CN"/>
        </w:rPr>
        <w:tab/>
        <w:t>3GPP TR 38.769</w:t>
      </w:r>
      <w:r w:rsidRPr="0031242A">
        <w:rPr>
          <w:lang w:eastAsia="zh-CN"/>
        </w:rPr>
        <w:t xml:space="preserve">: </w:t>
      </w:r>
      <w:r w:rsidRPr="0031242A">
        <w:t>"</w:t>
      </w:r>
      <w:r w:rsidRPr="009556CA">
        <w:t xml:space="preserve">Study on solutions for ambient IoT (Internet of Things) </w:t>
      </w:r>
      <w:r w:rsidRPr="00CF683E">
        <w:t>(</w:t>
      </w:r>
      <w:r w:rsidRPr="00CF683E">
        <w:rPr>
          <w:rStyle w:val="ZGSM"/>
        </w:rPr>
        <w:t xml:space="preserve">Release </w:t>
      </w:r>
      <w:bookmarkStart w:id="1" w:name="specRelease"/>
      <w:r w:rsidRPr="00CF683E">
        <w:rPr>
          <w:rStyle w:val="ZGSM"/>
        </w:rPr>
        <w:t>19</w:t>
      </w:r>
      <w:bookmarkEnd w:id="1"/>
      <w:r w:rsidRPr="00CF683E">
        <w:t>)</w:t>
      </w:r>
      <w:r w:rsidRPr="0031242A">
        <w:t xml:space="preserve"> "</w:t>
      </w:r>
    </w:p>
    <w:p w14:paraId="20494C13" w14:textId="30218693" w:rsidR="00DC54E4" w:rsidRDefault="00DC54E4" w:rsidP="00DC54E4">
      <w:pPr>
        <w:pStyle w:val="Reference"/>
      </w:pPr>
      <w:r>
        <w:rPr>
          <w:rFonts w:hint="eastAsia"/>
          <w:color w:val="000000" w:themeColor="text1"/>
          <w:lang w:eastAsia="zh-CN"/>
        </w:rPr>
        <w:t>[</w:t>
      </w:r>
      <w:r>
        <w:rPr>
          <w:color w:val="000000" w:themeColor="text1"/>
          <w:lang w:eastAsia="zh-CN"/>
        </w:rPr>
        <w:t>6]</w:t>
      </w:r>
      <w:r>
        <w:rPr>
          <w:color w:val="000000" w:themeColor="text1"/>
          <w:lang w:eastAsia="zh-CN"/>
        </w:rPr>
        <w:tab/>
        <w:t xml:space="preserve">3GPP TR 23.700-13: </w:t>
      </w:r>
      <w:r w:rsidRPr="0031242A">
        <w:t>"</w:t>
      </w:r>
      <w:r>
        <w:t>Study on Architecture support of</w:t>
      </w:r>
      <w:r>
        <w:rPr>
          <w:rFonts w:hint="eastAsia"/>
          <w:lang w:eastAsia="zh-CN"/>
        </w:rPr>
        <w:t xml:space="preserve"> </w:t>
      </w:r>
      <w:r>
        <w:t>Ambient power-enabled Internet of Things</w:t>
      </w:r>
      <w:r>
        <w:rPr>
          <w:rFonts w:hint="eastAsia"/>
          <w:lang w:eastAsia="zh-CN"/>
        </w:rPr>
        <w:t xml:space="preserve"> </w:t>
      </w:r>
      <w:r>
        <w:t>(Release 19)</w:t>
      </w:r>
      <w:r w:rsidRPr="0031242A">
        <w:t xml:space="preserve"> "</w:t>
      </w:r>
    </w:p>
    <w:p w14:paraId="11348E6C" w14:textId="3C01B131" w:rsidR="00525920" w:rsidRPr="00DC54E4" w:rsidRDefault="00525920" w:rsidP="00525920">
      <w:pPr>
        <w:pStyle w:val="Reference"/>
      </w:pPr>
      <w:r>
        <w:rPr>
          <w:color w:val="000000" w:themeColor="text1"/>
          <w:lang w:eastAsia="zh-CN"/>
        </w:rPr>
        <w:t>[7]</w:t>
      </w:r>
      <w:r>
        <w:rPr>
          <w:color w:val="000000" w:themeColor="text1"/>
          <w:lang w:eastAsia="zh-CN"/>
        </w:rPr>
        <w:tab/>
        <w:t>3GPP TS 23.</w:t>
      </w:r>
      <w:r>
        <w:t>abc:</w:t>
      </w:r>
      <w:r w:rsidRPr="00525920">
        <w:t xml:space="preserve"> </w:t>
      </w:r>
      <w:r w:rsidRPr="0031242A">
        <w:t>"</w:t>
      </w:r>
      <w:r w:rsidRPr="00525920">
        <w:t xml:space="preserve"> </w:t>
      </w:r>
      <w:r>
        <w:t>Architecture support for</w:t>
      </w:r>
      <w:r>
        <w:rPr>
          <w:rFonts w:hint="eastAsia"/>
          <w:lang w:eastAsia="zh-CN"/>
        </w:rPr>
        <w:t xml:space="preserve"> </w:t>
      </w:r>
      <w:r>
        <w:t>Ambient power-enabled Internet of Things;</w:t>
      </w:r>
      <w:r>
        <w:rPr>
          <w:rFonts w:hint="eastAsia"/>
          <w:lang w:eastAsia="zh-CN"/>
        </w:rPr>
        <w:t xml:space="preserve"> </w:t>
      </w:r>
      <w:r>
        <w:t>Stage 2</w:t>
      </w:r>
      <w:r w:rsidRPr="0031242A">
        <w:t>"</w:t>
      </w:r>
    </w:p>
    <w:p w14:paraId="1DE85D9E" w14:textId="77777777" w:rsidR="00C022E3" w:rsidRDefault="00C022E3">
      <w:pPr>
        <w:pStyle w:val="1"/>
      </w:pPr>
      <w:r>
        <w:t>3</w:t>
      </w:r>
      <w:r>
        <w:tab/>
        <w:t>Rationale</w:t>
      </w:r>
    </w:p>
    <w:p w14:paraId="4339D4C3" w14:textId="0981727D" w:rsidR="002B3B06" w:rsidRDefault="002B3B06" w:rsidP="002B3B06">
      <w:pPr>
        <w:pStyle w:val="2"/>
      </w:pPr>
      <w:r>
        <w:t>3.1</w:t>
      </w:r>
      <w:r>
        <w:tab/>
      </w:r>
      <w:r w:rsidR="0048544C">
        <w:t>Progress in SA and RAN</w:t>
      </w:r>
      <w:r>
        <w:t xml:space="preserve"> </w:t>
      </w:r>
    </w:p>
    <w:p w14:paraId="05FC82FD" w14:textId="41DDAFBD" w:rsidR="002B3B06" w:rsidRPr="0007548D" w:rsidRDefault="0007548D" w:rsidP="008022C6">
      <w:pPr>
        <w:jc w:val="both"/>
        <w:rPr>
          <w:b/>
          <w:lang w:eastAsia="zh-CN"/>
        </w:rPr>
      </w:pPr>
      <w:r>
        <w:rPr>
          <w:b/>
          <w:lang w:eastAsia="zh-CN"/>
        </w:rPr>
        <w:t>Progress in</w:t>
      </w:r>
      <w:r w:rsidR="00122C0C" w:rsidRPr="0007548D">
        <w:rPr>
          <w:b/>
          <w:lang w:eastAsia="zh-CN"/>
        </w:rPr>
        <w:t xml:space="preserve"> SA</w:t>
      </w:r>
    </w:p>
    <w:p w14:paraId="0CE5608C" w14:textId="311D72BA" w:rsidR="00122C0C" w:rsidRDefault="00122C0C" w:rsidP="008022C6">
      <w:pPr>
        <w:jc w:val="both"/>
        <w:rPr>
          <w:lang w:eastAsia="zh-CN"/>
        </w:rPr>
      </w:pPr>
      <w:r>
        <w:rPr>
          <w:rFonts w:hint="eastAsia"/>
          <w:lang w:eastAsia="zh-CN"/>
        </w:rPr>
        <w:t>S</w:t>
      </w:r>
      <w:r>
        <w:rPr>
          <w:lang w:eastAsia="zh-CN"/>
        </w:rPr>
        <w:t xml:space="preserve">A#106 endorsed SP-241980 [1] which </w:t>
      </w:r>
      <w:r w:rsidR="0007548D">
        <w:rPr>
          <w:lang w:eastAsia="zh-CN"/>
        </w:rPr>
        <w:t>gives guidance to SA5 saying</w:t>
      </w:r>
    </w:p>
    <w:p w14:paraId="425A0E66" w14:textId="77777777" w:rsidR="00C30619" w:rsidRDefault="0007548D" w:rsidP="0007548D">
      <w:pPr>
        <w:jc w:val="both"/>
        <w:rPr>
          <w:i/>
        </w:rPr>
      </w:pPr>
      <w:r w:rsidRPr="0007548D">
        <w:rPr>
          <w:i/>
        </w:rPr>
        <w:t>"</w:t>
      </w:r>
    </w:p>
    <w:p w14:paraId="296D1022" w14:textId="77777777" w:rsidR="00C30619" w:rsidRDefault="002B6C8A" w:rsidP="0007548D">
      <w:pPr>
        <w:jc w:val="both"/>
        <w:rPr>
          <w:i/>
          <w:lang w:val="en-US" w:eastAsia="zh-CN"/>
        </w:rPr>
      </w:pPr>
      <w:r w:rsidRPr="0007548D">
        <w:rPr>
          <w:i/>
          <w:lang w:val="en-US" w:eastAsia="zh-CN"/>
        </w:rPr>
        <w:t>SA5 is expected to bring the related work item (including charging) for approval in TSG#107</w:t>
      </w:r>
    </w:p>
    <w:p w14:paraId="068D5B51" w14:textId="13E73F1E" w:rsidR="00312700" w:rsidRPr="0007548D" w:rsidRDefault="0007548D" w:rsidP="0007548D">
      <w:pPr>
        <w:jc w:val="both"/>
        <w:rPr>
          <w:i/>
          <w:lang w:val="en-US" w:eastAsia="zh-CN"/>
        </w:rPr>
      </w:pPr>
      <w:r w:rsidRPr="0007548D">
        <w:rPr>
          <w:i/>
        </w:rPr>
        <w:t>"</w:t>
      </w:r>
    </w:p>
    <w:p w14:paraId="5C0B8E54" w14:textId="4DB368F4" w:rsidR="0007548D" w:rsidRPr="0007548D" w:rsidRDefault="0007548D" w:rsidP="008022C6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S</w:t>
      </w:r>
      <w:r>
        <w:rPr>
          <w:lang w:val="en-US" w:eastAsia="zh-CN"/>
        </w:rPr>
        <w:t xml:space="preserve">A#106 endorsed </w:t>
      </w:r>
      <w:r w:rsidR="000D3383">
        <w:rPr>
          <w:lang w:val="en-US" w:eastAsia="zh-CN"/>
        </w:rPr>
        <w:t xml:space="preserve">the SA2 new WID </w:t>
      </w:r>
      <w:r w:rsidR="000D3383" w:rsidRPr="003C3EAC">
        <w:t>on Architecture support of Ambient power-enabled Internet of Things</w:t>
      </w:r>
      <w:r w:rsidR="000D3383">
        <w:t xml:space="preserve"> which limits the Rel-19 scope to Topology 1 with both direct interface </w:t>
      </w:r>
      <w:r w:rsidR="00FC6B2D">
        <w:t>option and indirect interface option.</w:t>
      </w:r>
    </w:p>
    <w:p w14:paraId="194B84DE" w14:textId="51C70B5B" w:rsidR="00122C0C" w:rsidRPr="0007548D" w:rsidRDefault="0007548D" w:rsidP="008022C6">
      <w:pPr>
        <w:jc w:val="both"/>
        <w:rPr>
          <w:b/>
          <w:lang w:val="en-US" w:eastAsia="zh-CN"/>
        </w:rPr>
      </w:pPr>
      <w:r w:rsidRPr="0007548D">
        <w:rPr>
          <w:rFonts w:hint="eastAsia"/>
          <w:b/>
          <w:lang w:val="en-US" w:eastAsia="zh-CN"/>
        </w:rPr>
        <w:t>P</w:t>
      </w:r>
      <w:r w:rsidRPr="0007548D">
        <w:rPr>
          <w:b/>
          <w:lang w:val="en-US" w:eastAsia="zh-CN"/>
        </w:rPr>
        <w:t>rogress in RAN</w:t>
      </w:r>
    </w:p>
    <w:p w14:paraId="4F97F698" w14:textId="2AE57456" w:rsidR="0007548D" w:rsidRPr="0007548D" w:rsidRDefault="0007548D" w:rsidP="008022C6">
      <w:pPr>
        <w:jc w:val="both"/>
        <w:rPr>
          <w:lang w:val="en-US" w:eastAsia="zh-CN"/>
        </w:rPr>
      </w:pPr>
      <w:r>
        <w:rPr>
          <w:rFonts w:hint="eastAsia"/>
          <w:lang w:val="en-US" w:eastAsia="zh-CN"/>
        </w:rPr>
        <w:t>R</w:t>
      </w:r>
      <w:r>
        <w:rPr>
          <w:lang w:val="en-US" w:eastAsia="zh-CN"/>
        </w:rPr>
        <w:t xml:space="preserve">AN#106 approved the </w:t>
      </w:r>
      <w:r w:rsidR="000D3383">
        <w:rPr>
          <w:lang w:val="en-US" w:eastAsia="zh-CN"/>
        </w:rPr>
        <w:t xml:space="preserve">RAN </w:t>
      </w:r>
      <w:r>
        <w:rPr>
          <w:lang w:val="en-US" w:eastAsia="zh-CN"/>
        </w:rPr>
        <w:t xml:space="preserve">new WID on Rel-19 Ambient IoT [2] which limits the Rel-19 scope to </w:t>
      </w:r>
      <w:r w:rsidR="00FC6B2D">
        <w:rPr>
          <w:lang w:val="en-US" w:eastAsia="zh-CN"/>
        </w:rPr>
        <w:t xml:space="preserve">Deployment Scenario </w:t>
      </w:r>
      <w:r w:rsidR="005D30E8">
        <w:rPr>
          <w:lang w:val="en-US" w:eastAsia="zh-CN"/>
        </w:rPr>
        <w:t xml:space="preserve">1 </w:t>
      </w:r>
      <w:r w:rsidR="00FC6B2D">
        <w:rPr>
          <w:lang w:val="en-US" w:eastAsia="zh-CN"/>
        </w:rPr>
        <w:t xml:space="preserve">and </w:t>
      </w:r>
      <w:r>
        <w:rPr>
          <w:lang w:val="en-US" w:eastAsia="zh-CN"/>
        </w:rPr>
        <w:t>Topology 1</w:t>
      </w:r>
      <w:r w:rsidR="00FC6B2D">
        <w:rPr>
          <w:lang w:val="en-US" w:eastAsia="zh-CN"/>
        </w:rPr>
        <w:t>.</w:t>
      </w:r>
    </w:p>
    <w:p w14:paraId="35D70CD8" w14:textId="6D4DACE7" w:rsidR="0048544C" w:rsidRDefault="0048544C" w:rsidP="0048544C">
      <w:pPr>
        <w:pStyle w:val="2"/>
      </w:pPr>
      <w:r>
        <w:t>3.2</w:t>
      </w:r>
      <w:r>
        <w:tab/>
        <w:t>OAM supporting A</w:t>
      </w:r>
      <w:r w:rsidR="00AA5EB2">
        <w:t>-</w:t>
      </w:r>
      <w:r>
        <w:t xml:space="preserve">IoT </w:t>
      </w:r>
    </w:p>
    <w:p w14:paraId="1CC13486" w14:textId="15215602" w:rsidR="00C30619" w:rsidRDefault="00C30619" w:rsidP="00C30619">
      <w:pPr>
        <w:pStyle w:val="30"/>
        <w:rPr>
          <w:lang w:eastAsia="zh-CN"/>
        </w:rPr>
      </w:pPr>
      <w:r>
        <w:t>3.2.1</w:t>
      </w:r>
      <w:r>
        <w:tab/>
        <w:t>NR NRM enhancement</w:t>
      </w:r>
    </w:p>
    <w:p w14:paraId="70808D01" w14:textId="1CF37293" w:rsidR="00A62CAE" w:rsidRDefault="0048544C" w:rsidP="008022C6">
      <w:pPr>
        <w:jc w:val="both"/>
      </w:pPr>
      <w:r>
        <w:rPr>
          <w:rFonts w:hint="eastAsia"/>
          <w:lang w:eastAsia="zh-CN"/>
        </w:rPr>
        <w:t>T</w:t>
      </w:r>
      <w:r>
        <w:rPr>
          <w:lang w:eastAsia="zh-CN"/>
        </w:rPr>
        <w:t xml:space="preserve">opology 1 represents the </w:t>
      </w:r>
      <w:r w:rsidR="009556CA">
        <w:rPr>
          <w:lang w:eastAsia="zh-CN"/>
        </w:rPr>
        <w:t xml:space="preserve">way where </w:t>
      </w:r>
      <w:r w:rsidR="009556CA" w:rsidRPr="00206426">
        <w:t>the Ambient IoT device directly and bidirectionally communicates with a base</w:t>
      </w:r>
      <w:r w:rsidR="009556CA">
        <w:t xml:space="preserve"> </w:t>
      </w:r>
      <w:r w:rsidR="009556CA" w:rsidRPr="00206426">
        <w:t>station</w:t>
      </w:r>
      <w:r w:rsidR="005B3606">
        <w:t xml:space="preserve"> </w:t>
      </w:r>
      <w:r w:rsidR="009273A3">
        <w:t xml:space="preserve">as introduced in TR 38.848 </w:t>
      </w:r>
      <w:r w:rsidR="005B3606">
        <w:t>[4]</w:t>
      </w:r>
      <w:r w:rsidR="009556CA">
        <w:t>.</w:t>
      </w:r>
      <w:r w:rsidR="005B3606">
        <w:t xml:space="preserve"> </w:t>
      </w:r>
      <w:r w:rsidR="00C30619">
        <w:t xml:space="preserve">The following </w:t>
      </w:r>
      <w:r w:rsidR="009273A3">
        <w:t>is a logical system architecture defined in TR 38.769 [5].</w:t>
      </w:r>
    </w:p>
    <w:p w14:paraId="5CAB4442" w14:textId="5C25A153" w:rsidR="00C30619" w:rsidRPr="00C30619" w:rsidRDefault="00C30619" w:rsidP="008022C6">
      <w:pPr>
        <w:jc w:val="both"/>
        <w:rPr>
          <w:i/>
        </w:rPr>
      </w:pPr>
      <w:r w:rsidRPr="0007548D">
        <w:rPr>
          <w:i/>
        </w:rPr>
        <w:t>"</w:t>
      </w:r>
    </w:p>
    <w:p w14:paraId="4A55EA9B" w14:textId="77777777" w:rsidR="00C30619" w:rsidRPr="00D13C03" w:rsidRDefault="00C30619" w:rsidP="00D13C03">
      <w:pPr>
        <w:rPr>
          <w:i/>
          <w:lang w:eastAsia="zh-CN"/>
        </w:rPr>
      </w:pPr>
      <w:bookmarkStart w:id="2" w:name="_Toc175766744"/>
      <w:bookmarkStart w:id="3" w:name="_Toc184196385"/>
      <w:r w:rsidRPr="00D13C03">
        <w:rPr>
          <w:i/>
          <w:lang w:eastAsia="zh-CN"/>
        </w:rPr>
        <w:t>6.4.1</w:t>
      </w:r>
      <w:r w:rsidRPr="00D13C03">
        <w:rPr>
          <w:i/>
          <w:lang w:eastAsia="zh-CN"/>
        </w:rPr>
        <w:tab/>
        <w:t>Support of Topology 1</w:t>
      </w:r>
      <w:bookmarkEnd w:id="2"/>
      <w:bookmarkEnd w:id="3"/>
    </w:p>
    <w:p w14:paraId="5D160FA1" w14:textId="77777777" w:rsidR="00C30619" w:rsidRPr="00C30619" w:rsidRDefault="00C30619" w:rsidP="00C30619">
      <w:pPr>
        <w:rPr>
          <w:rFonts w:eastAsiaTheme="minorEastAsia"/>
          <w:i/>
        </w:rPr>
      </w:pPr>
      <w:r w:rsidRPr="00C30619">
        <w:rPr>
          <w:rFonts w:eastAsiaTheme="minorEastAsia"/>
          <w:i/>
        </w:rPr>
        <w:lastRenderedPageBreak/>
        <w:t>Figure 6.4.1-1 depicts a logical system architecture</w:t>
      </w:r>
      <w:r w:rsidRPr="00C30619" w:rsidDel="00EC1F92">
        <w:rPr>
          <w:rFonts w:eastAsiaTheme="minorEastAsia"/>
          <w:i/>
        </w:rPr>
        <w:t xml:space="preserve"> </w:t>
      </w:r>
      <w:r w:rsidRPr="00C30619">
        <w:rPr>
          <w:rFonts w:eastAsiaTheme="minorEastAsia"/>
          <w:i/>
        </w:rPr>
        <w:t>for topology 1, where the Common reader function and A-IoT RAN node function are deployed within an A-IoT RAN.</w:t>
      </w:r>
    </w:p>
    <w:p w14:paraId="32626CBB" w14:textId="77777777" w:rsidR="00C30619" w:rsidRPr="00C30619" w:rsidRDefault="00C30619" w:rsidP="00C30619">
      <w:pPr>
        <w:pStyle w:val="TH"/>
        <w:rPr>
          <w:rFonts w:eastAsiaTheme="minorEastAsia"/>
          <w:i/>
        </w:rPr>
      </w:pPr>
      <w:r w:rsidRPr="00C30619">
        <w:rPr>
          <w:rFonts w:eastAsiaTheme="minorEastAsia"/>
          <w:i/>
        </w:rPr>
        <w:object w:dxaOrig="9492" w:dyaOrig="1429" w14:anchorId="2244F41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8.55pt;height:65.45pt" o:ole="">
            <v:imagedata r:id="rId7" o:title=""/>
          </v:shape>
          <o:OLEObject Type="Embed" ProgID="Visio.Drawing.15" ShapeID="_x0000_i1025" DrawAspect="Content" ObjectID="_1800453336" r:id="rId8"/>
        </w:object>
      </w:r>
    </w:p>
    <w:p w14:paraId="04F2023A" w14:textId="77777777" w:rsidR="00C30619" w:rsidRPr="00C30619" w:rsidRDefault="00C30619" w:rsidP="00C30619">
      <w:pPr>
        <w:pStyle w:val="TF"/>
        <w:rPr>
          <w:rFonts w:eastAsia="等线"/>
          <w:bCs/>
          <w:i/>
        </w:rPr>
      </w:pPr>
      <w:r w:rsidRPr="00C30619">
        <w:rPr>
          <w:rFonts w:eastAsia="等线"/>
          <w:bCs/>
          <w:i/>
        </w:rPr>
        <w:t>Figure 6.4.1-1 Logical system architecture for topology 1</w:t>
      </w:r>
    </w:p>
    <w:p w14:paraId="534C18B3" w14:textId="77777777" w:rsidR="00C30619" w:rsidRPr="00C30619" w:rsidRDefault="00C30619" w:rsidP="00C30619">
      <w:pPr>
        <w:rPr>
          <w:rFonts w:eastAsiaTheme="minorEastAsia"/>
          <w:i/>
        </w:rPr>
      </w:pPr>
      <w:r w:rsidRPr="00C30619">
        <w:rPr>
          <w:rFonts w:eastAsiaTheme="minorEastAsia"/>
          <w:i/>
          <w:lang w:eastAsia="zh-CN"/>
        </w:rPr>
        <w:t xml:space="preserve">For </w:t>
      </w:r>
      <w:proofErr w:type="spellStart"/>
      <w:r w:rsidRPr="00C30619">
        <w:rPr>
          <w:rFonts w:eastAsiaTheme="minorEastAsia"/>
          <w:i/>
          <w:lang w:eastAsia="zh-CN"/>
        </w:rPr>
        <w:t>Toplogy</w:t>
      </w:r>
      <w:proofErr w:type="spellEnd"/>
      <w:r w:rsidRPr="00C30619">
        <w:rPr>
          <w:rFonts w:eastAsiaTheme="minorEastAsia"/>
          <w:i/>
          <w:lang w:eastAsia="zh-CN"/>
        </w:rPr>
        <w:t xml:space="preserve"> 1, architecture and protocol aspects of split RAN architecture are not studied.</w:t>
      </w:r>
    </w:p>
    <w:p w14:paraId="295C7C9F" w14:textId="77777777" w:rsidR="00C30619" w:rsidRPr="00C30619" w:rsidRDefault="00C30619" w:rsidP="00C30619">
      <w:pPr>
        <w:rPr>
          <w:rFonts w:eastAsiaTheme="minorEastAsia"/>
          <w:i/>
        </w:rPr>
      </w:pPr>
      <w:r w:rsidRPr="00C30619">
        <w:rPr>
          <w:rFonts w:eastAsiaTheme="minorEastAsia"/>
          <w:i/>
        </w:rPr>
        <w:t>In Topology 1, the XX interface is the NG-C interface.</w:t>
      </w:r>
    </w:p>
    <w:p w14:paraId="50EBA290" w14:textId="6AAA3FD2" w:rsidR="00A62CAE" w:rsidRPr="00C30619" w:rsidRDefault="00C30619" w:rsidP="008022C6">
      <w:pPr>
        <w:jc w:val="both"/>
        <w:rPr>
          <w:i/>
        </w:rPr>
      </w:pPr>
      <w:r w:rsidRPr="0007548D">
        <w:rPr>
          <w:i/>
        </w:rPr>
        <w:t>"</w:t>
      </w:r>
    </w:p>
    <w:p w14:paraId="24A13BED" w14:textId="2C36E617" w:rsidR="00A62CAE" w:rsidRDefault="00A62CAE" w:rsidP="008022C6">
      <w:pPr>
        <w:jc w:val="both"/>
        <w:rPr>
          <w:lang w:eastAsia="zh-CN"/>
        </w:rPr>
      </w:pPr>
      <w:bookmarkStart w:id="4" w:name="_Hlk178323141"/>
      <w:r w:rsidRPr="00A62CAE">
        <w:rPr>
          <w:rFonts w:hint="eastAsia"/>
          <w:b/>
          <w:lang w:eastAsia="zh-CN"/>
        </w:rPr>
        <w:t>O</w:t>
      </w:r>
      <w:r w:rsidRPr="00A62CAE">
        <w:rPr>
          <w:b/>
          <w:lang w:eastAsia="zh-CN"/>
        </w:rPr>
        <w:t>bservation#1</w:t>
      </w:r>
      <w:r>
        <w:rPr>
          <w:lang w:eastAsia="zh-CN"/>
        </w:rPr>
        <w:t xml:space="preserve">: </w:t>
      </w:r>
      <w:r w:rsidR="009273A3">
        <w:rPr>
          <w:lang w:eastAsia="zh-CN"/>
        </w:rPr>
        <w:t xml:space="preserve">The </w:t>
      </w:r>
      <w:r w:rsidR="00AA5EB2">
        <w:rPr>
          <w:lang w:eastAsia="zh-CN"/>
        </w:rPr>
        <w:t>l</w:t>
      </w:r>
      <w:r w:rsidR="009273A3">
        <w:rPr>
          <w:lang w:eastAsia="zh-CN"/>
        </w:rPr>
        <w:t>og</w:t>
      </w:r>
      <w:r w:rsidR="00AA5EB2">
        <w:rPr>
          <w:lang w:eastAsia="zh-CN"/>
        </w:rPr>
        <w:t xml:space="preserve">ical system architecture </w:t>
      </w:r>
      <w:r w:rsidR="00B6634B">
        <w:rPr>
          <w:lang w:eastAsia="zh-CN"/>
        </w:rPr>
        <w:t>is composed of</w:t>
      </w:r>
      <w:r w:rsidR="00AA5EB2">
        <w:rPr>
          <w:lang w:eastAsia="zh-CN"/>
        </w:rPr>
        <w:t xml:space="preserve"> the RAN supporting A-IoT feature</w:t>
      </w:r>
      <w:r w:rsidR="00B6634B">
        <w:rPr>
          <w:lang w:eastAsia="zh-CN"/>
        </w:rPr>
        <w:t xml:space="preserve"> which performs both common reader capability and RAN node capability.</w:t>
      </w:r>
    </w:p>
    <w:p w14:paraId="5125C537" w14:textId="627246CE" w:rsidR="00892478" w:rsidRPr="00892478" w:rsidRDefault="006A6C22" w:rsidP="008022C6">
      <w:pPr>
        <w:jc w:val="both"/>
        <w:rPr>
          <w:lang w:eastAsia="zh-CN"/>
        </w:rPr>
      </w:pPr>
      <w:r>
        <w:rPr>
          <w:b/>
          <w:lang w:eastAsia="zh-CN"/>
        </w:rPr>
        <w:t>Potential management aspects</w:t>
      </w:r>
      <w:r w:rsidR="00892478" w:rsidRPr="00892478">
        <w:rPr>
          <w:b/>
          <w:lang w:eastAsia="zh-CN"/>
        </w:rPr>
        <w:t>#1</w:t>
      </w:r>
      <w:r w:rsidR="00892478">
        <w:rPr>
          <w:lang w:eastAsia="zh-CN"/>
        </w:rPr>
        <w:t>: According to Ob</w:t>
      </w:r>
      <w:r w:rsidR="00F23A80">
        <w:rPr>
          <w:lang w:eastAsia="zh-CN"/>
        </w:rPr>
        <w:t>s</w:t>
      </w:r>
      <w:r w:rsidR="00892478">
        <w:rPr>
          <w:lang w:eastAsia="zh-CN"/>
        </w:rPr>
        <w:t>ervation#1, it is proposed to enhance NR NRM to configure the RAN with reader capability and RAN node capability.</w:t>
      </w:r>
    </w:p>
    <w:p w14:paraId="7766FBB8" w14:textId="73F59A87" w:rsidR="009010A8" w:rsidRDefault="009010A8" w:rsidP="008022C6">
      <w:pPr>
        <w:jc w:val="both"/>
        <w:rPr>
          <w:lang w:eastAsia="zh-CN"/>
        </w:rPr>
      </w:pPr>
      <w:r w:rsidRPr="00A62CAE">
        <w:rPr>
          <w:rFonts w:hint="eastAsia"/>
          <w:b/>
          <w:lang w:eastAsia="zh-CN"/>
        </w:rPr>
        <w:t>O</w:t>
      </w:r>
      <w:r w:rsidRPr="00A62CAE">
        <w:rPr>
          <w:b/>
          <w:lang w:eastAsia="zh-CN"/>
        </w:rPr>
        <w:t>bservation#</w:t>
      </w:r>
      <w:r>
        <w:rPr>
          <w:b/>
          <w:lang w:eastAsia="zh-CN"/>
        </w:rPr>
        <w:t>2</w:t>
      </w:r>
      <w:r>
        <w:rPr>
          <w:lang w:eastAsia="zh-CN"/>
        </w:rPr>
        <w:t xml:space="preserve">: </w:t>
      </w:r>
      <w:r w:rsidR="00B6634B">
        <w:rPr>
          <w:lang w:eastAsia="zh-CN"/>
        </w:rPr>
        <w:t>The interface between A-IoT RAN and A-IoT CN is NG-C interface.</w:t>
      </w:r>
    </w:p>
    <w:p w14:paraId="2361FD5B" w14:textId="3B7CEC2C" w:rsidR="00D202E6" w:rsidRDefault="006A6C22" w:rsidP="008022C6">
      <w:pPr>
        <w:jc w:val="both"/>
        <w:rPr>
          <w:lang w:eastAsia="zh-CN"/>
        </w:rPr>
      </w:pPr>
      <w:r>
        <w:rPr>
          <w:b/>
          <w:lang w:eastAsia="zh-CN"/>
        </w:rPr>
        <w:t>Potential management aspects</w:t>
      </w:r>
      <w:r w:rsidR="00892478" w:rsidRPr="00892478">
        <w:rPr>
          <w:b/>
          <w:lang w:eastAsia="zh-CN"/>
        </w:rPr>
        <w:t>#</w:t>
      </w:r>
      <w:r w:rsidR="00892478">
        <w:rPr>
          <w:b/>
          <w:lang w:eastAsia="zh-CN"/>
        </w:rPr>
        <w:t>2</w:t>
      </w:r>
      <w:r w:rsidR="00892478">
        <w:rPr>
          <w:lang w:eastAsia="zh-CN"/>
        </w:rPr>
        <w:t>: According to Ob</w:t>
      </w:r>
      <w:r w:rsidR="00F23A80">
        <w:rPr>
          <w:lang w:eastAsia="zh-CN"/>
        </w:rPr>
        <w:t>s</w:t>
      </w:r>
      <w:r w:rsidR="00892478">
        <w:rPr>
          <w:lang w:eastAsia="zh-CN"/>
        </w:rPr>
        <w:t>ervation #2, it is proposed to enhance NG interface NRM to configure the interface between RAN and A-IoT CN (i.e., AI</w:t>
      </w:r>
      <w:r w:rsidR="00F23A80">
        <w:rPr>
          <w:lang w:eastAsia="zh-CN"/>
        </w:rPr>
        <w:t>O</w:t>
      </w:r>
      <w:r w:rsidR="00892478">
        <w:rPr>
          <w:lang w:eastAsia="zh-CN"/>
        </w:rPr>
        <w:t>TF in case of direct interface option).</w:t>
      </w:r>
    </w:p>
    <w:p w14:paraId="3D1C113B" w14:textId="07F523B6" w:rsidR="00F23A80" w:rsidRDefault="00F23A80" w:rsidP="00F23A80">
      <w:pPr>
        <w:pStyle w:val="30"/>
        <w:rPr>
          <w:lang w:eastAsia="zh-CN"/>
        </w:rPr>
      </w:pPr>
      <w:r>
        <w:t>3.2.2</w:t>
      </w:r>
      <w:r>
        <w:tab/>
        <w:t>5GC NRM enhancement</w:t>
      </w:r>
    </w:p>
    <w:p w14:paraId="4952ACE5" w14:textId="4826D2C9" w:rsidR="008833B1" w:rsidRDefault="00DC54E4" w:rsidP="008022C6">
      <w:pPr>
        <w:jc w:val="both"/>
      </w:pPr>
      <w:r>
        <w:rPr>
          <w:lang w:eastAsia="zh-CN"/>
        </w:rPr>
        <w:t>SA2 TR 23.700-13</w:t>
      </w:r>
      <w:r w:rsidR="005246CC">
        <w:rPr>
          <w:lang w:eastAsia="zh-CN"/>
        </w:rPr>
        <w:t xml:space="preserve"> [6]</w:t>
      </w:r>
      <w:r>
        <w:rPr>
          <w:lang w:eastAsia="zh-CN"/>
        </w:rPr>
        <w:t xml:space="preserve"> concludes that a new core network function (AIOTF) is introduced to </w:t>
      </w:r>
      <w:r w:rsidRPr="002C4D99">
        <w:t>support Ambient IoT functionality</w:t>
      </w:r>
      <w:r>
        <w:t xml:space="preserve">. </w:t>
      </w:r>
      <w:r w:rsidR="00525920">
        <w:t xml:space="preserve">SA2 TS 23.abc [7] </w:t>
      </w:r>
      <w:r w:rsidR="00F70661">
        <w:t xml:space="preserve">clause 4.2.2 </w:t>
      </w:r>
      <w:r w:rsidR="00525920">
        <w:t>describes architecture</w:t>
      </w:r>
      <w:r w:rsidR="00F70661">
        <w:t xml:space="preserve"> for both direct interface and indirect interface.</w:t>
      </w:r>
    </w:p>
    <w:p w14:paraId="7C5D1386" w14:textId="5E53949B" w:rsidR="00DC54E4" w:rsidRDefault="00DC54E4" w:rsidP="008022C6">
      <w:pPr>
        <w:jc w:val="both"/>
        <w:rPr>
          <w:i/>
        </w:rPr>
      </w:pPr>
      <w:r w:rsidRPr="0007548D">
        <w:rPr>
          <w:i/>
        </w:rPr>
        <w:t>"</w:t>
      </w:r>
    </w:p>
    <w:p w14:paraId="45129303" w14:textId="77777777" w:rsidR="00F70661" w:rsidRPr="00F70661" w:rsidRDefault="00F70661" w:rsidP="00F70661">
      <w:pPr>
        <w:pStyle w:val="40"/>
        <w:rPr>
          <w:i/>
        </w:rPr>
      </w:pPr>
      <w:bookmarkStart w:id="5" w:name="_Toc188781756"/>
      <w:r w:rsidRPr="00F70661">
        <w:rPr>
          <w:i/>
        </w:rPr>
        <w:t>4.2.2.1</w:t>
      </w:r>
      <w:r w:rsidRPr="00F70661">
        <w:rPr>
          <w:i/>
        </w:rPr>
        <w:tab/>
        <w:t>General</w:t>
      </w:r>
      <w:bookmarkEnd w:id="5"/>
    </w:p>
    <w:p w14:paraId="749EAA0A" w14:textId="77777777" w:rsidR="00F70661" w:rsidRPr="00F70661" w:rsidRDefault="00F70661" w:rsidP="00F70661">
      <w:pPr>
        <w:rPr>
          <w:i/>
        </w:rPr>
      </w:pPr>
      <w:r w:rsidRPr="00F70661">
        <w:rPr>
          <w:i/>
        </w:rPr>
        <w:t xml:space="preserve">An A-IoT RAN may support one or more </w:t>
      </w:r>
      <w:proofErr w:type="spellStart"/>
      <w:r w:rsidRPr="00F70661">
        <w:rPr>
          <w:i/>
        </w:rPr>
        <w:t>AIoT</w:t>
      </w:r>
      <w:proofErr w:type="spellEnd"/>
      <w:r w:rsidRPr="00F70661">
        <w:rPr>
          <w:i/>
        </w:rPr>
        <w:t xml:space="preserve"> Readers which provide communication services towards Ambient IoT Devices. 5GS system architecture for Ambient IoT supports the following paths to access an </w:t>
      </w:r>
      <w:proofErr w:type="spellStart"/>
      <w:r w:rsidRPr="00F70661">
        <w:rPr>
          <w:i/>
        </w:rPr>
        <w:t>AIoT</w:t>
      </w:r>
      <w:proofErr w:type="spellEnd"/>
      <w:r w:rsidRPr="00F70661">
        <w:rPr>
          <w:i/>
        </w:rPr>
        <w:t xml:space="preserve"> RAN:</w:t>
      </w:r>
    </w:p>
    <w:p w14:paraId="05EE2B36" w14:textId="77777777" w:rsidR="00F70661" w:rsidRPr="00F70661" w:rsidRDefault="00F70661" w:rsidP="00F70661">
      <w:pPr>
        <w:pStyle w:val="B1"/>
        <w:rPr>
          <w:i/>
          <w:lang w:eastAsia="ko-KR"/>
        </w:rPr>
      </w:pPr>
      <w:r w:rsidRPr="00F70661">
        <w:rPr>
          <w:rFonts w:hint="eastAsia"/>
          <w:i/>
          <w:lang w:eastAsia="ko-KR"/>
        </w:rPr>
        <w:t>-</w:t>
      </w:r>
      <w:r w:rsidRPr="00F70661">
        <w:rPr>
          <w:i/>
          <w:lang w:eastAsia="ko-KR"/>
        </w:rPr>
        <w:tab/>
      </w:r>
      <w:r w:rsidRPr="00F70661">
        <w:rPr>
          <w:i/>
        </w:rPr>
        <w:t xml:space="preserve">Direct Path: AIOTF communicates with </w:t>
      </w:r>
      <w:proofErr w:type="gramStart"/>
      <w:r w:rsidRPr="00F70661">
        <w:rPr>
          <w:i/>
        </w:rPr>
        <w:t>a</w:t>
      </w:r>
      <w:proofErr w:type="gramEnd"/>
      <w:r w:rsidRPr="00F70661">
        <w:rPr>
          <w:i/>
        </w:rPr>
        <w:t xml:space="preserve"> AIOT RAN via a direct interface</w:t>
      </w:r>
      <w:r w:rsidRPr="00F70661">
        <w:rPr>
          <w:i/>
          <w:lang w:eastAsia="ko-KR"/>
        </w:rPr>
        <w:t>, as shown in clause</w:t>
      </w:r>
      <w:r w:rsidRPr="00F70661">
        <w:rPr>
          <w:i/>
          <w:lang w:eastAsia="zh-CN"/>
        </w:rPr>
        <w:t> </w:t>
      </w:r>
      <w:r w:rsidRPr="00F70661">
        <w:rPr>
          <w:i/>
          <w:lang w:eastAsia="ko-KR"/>
        </w:rPr>
        <w:t>4.2.2.2</w:t>
      </w:r>
      <w:r w:rsidRPr="00F70661">
        <w:rPr>
          <w:i/>
        </w:rPr>
        <w:t>.</w:t>
      </w:r>
    </w:p>
    <w:p w14:paraId="1CFC678C" w14:textId="77777777" w:rsidR="00F70661" w:rsidRPr="00F70661" w:rsidRDefault="00F70661" w:rsidP="00F70661">
      <w:pPr>
        <w:pStyle w:val="B1"/>
        <w:rPr>
          <w:i/>
        </w:rPr>
      </w:pPr>
      <w:r w:rsidRPr="00F70661">
        <w:rPr>
          <w:rFonts w:hint="eastAsia"/>
          <w:i/>
          <w:lang w:eastAsia="ko-KR"/>
        </w:rPr>
        <w:t>-</w:t>
      </w:r>
      <w:r w:rsidRPr="00F70661">
        <w:rPr>
          <w:i/>
          <w:lang w:eastAsia="ko-KR"/>
        </w:rPr>
        <w:tab/>
      </w:r>
      <w:r w:rsidRPr="00F70661">
        <w:rPr>
          <w:i/>
        </w:rPr>
        <w:t>Indirect Path via AMF:</w:t>
      </w:r>
      <w:r w:rsidRPr="00F70661">
        <w:rPr>
          <w:rFonts w:eastAsia="等线"/>
          <w:i/>
        </w:rPr>
        <w:t xml:space="preserve"> AIOT RAN and the AIOTF communicate indirectly via an AMF</w:t>
      </w:r>
      <w:r w:rsidRPr="00F70661">
        <w:rPr>
          <w:i/>
          <w:lang w:eastAsia="ko-KR"/>
        </w:rPr>
        <w:t>, as shown in clause</w:t>
      </w:r>
      <w:r w:rsidRPr="00F70661">
        <w:rPr>
          <w:i/>
          <w:lang w:eastAsia="zh-CN"/>
        </w:rPr>
        <w:t> </w:t>
      </w:r>
      <w:r w:rsidRPr="00F70661">
        <w:rPr>
          <w:i/>
          <w:lang w:eastAsia="ko-KR"/>
        </w:rPr>
        <w:t>4.2.2.3.</w:t>
      </w:r>
    </w:p>
    <w:p w14:paraId="1A1D30CA" w14:textId="77777777" w:rsidR="00F70661" w:rsidRPr="00F70661" w:rsidRDefault="00F70661" w:rsidP="00F70661">
      <w:pPr>
        <w:rPr>
          <w:i/>
        </w:rPr>
      </w:pPr>
    </w:p>
    <w:p w14:paraId="6CE5816F" w14:textId="77777777" w:rsidR="00F70661" w:rsidRPr="00F70661" w:rsidRDefault="00F70661" w:rsidP="00F70661">
      <w:pPr>
        <w:pStyle w:val="40"/>
        <w:rPr>
          <w:i/>
        </w:rPr>
      </w:pPr>
      <w:bookmarkStart w:id="6" w:name="_Toc188781757"/>
      <w:r w:rsidRPr="00F70661">
        <w:rPr>
          <w:i/>
        </w:rPr>
        <w:t>4.2.2.2</w:t>
      </w:r>
      <w:r w:rsidRPr="00F70661">
        <w:rPr>
          <w:i/>
        </w:rPr>
        <w:tab/>
        <w:t>Direct interface between AIOTF and A-IOT RAN</w:t>
      </w:r>
      <w:bookmarkEnd w:id="6"/>
    </w:p>
    <w:p w14:paraId="3BA3672D" w14:textId="77777777" w:rsidR="00F70661" w:rsidRPr="00F70661" w:rsidRDefault="00F70661" w:rsidP="00F70661">
      <w:pPr>
        <w:rPr>
          <w:i/>
        </w:rPr>
      </w:pPr>
      <w:r w:rsidRPr="00F70661">
        <w:rPr>
          <w:i/>
        </w:rPr>
        <w:t>Figure 4.2.2.2-1 depicts the Ambient IoT architecture showing how the AIOTF access A-IoT RAN by a direct interface.</w:t>
      </w:r>
    </w:p>
    <w:p w14:paraId="06B9F9E6" w14:textId="77777777" w:rsidR="00F70661" w:rsidRPr="00F70661" w:rsidRDefault="00F70661" w:rsidP="00F70661">
      <w:pPr>
        <w:pStyle w:val="TH"/>
        <w:rPr>
          <w:i/>
        </w:rPr>
      </w:pPr>
      <w:r w:rsidRPr="00F70661">
        <w:rPr>
          <w:i/>
        </w:rPr>
        <w:object w:dxaOrig="4021" w:dyaOrig="3166" w14:anchorId="033C8DA5">
          <v:shape id="_x0000_i1026" type="#_x0000_t75" style="width:201.05pt;height:158.5pt" o:ole="">
            <v:imagedata r:id="rId9" o:title=""/>
          </v:shape>
          <o:OLEObject Type="Embed" ProgID="Visio.Drawing.15" ShapeID="_x0000_i1026" DrawAspect="Content" ObjectID="_1800453337" r:id="rId10"/>
        </w:object>
      </w:r>
    </w:p>
    <w:p w14:paraId="4778E02A" w14:textId="50BDCC24" w:rsidR="00F70661" w:rsidRDefault="00F70661" w:rsidP="00F70661">
      <w:pPr>
        <w:jc w:val="both"/>
        <w:rPr>
          <w:i/>
        </w:rPr>
      </w:pPr>
      <w:bookmarkStart w:id="7" w:name="_CRFigure4_2_31"/>
      <w:r w:rsidRPr="00F70661">
        <w:rPr>
          <w:i/>
        </w:rPr>
        <w:t xml:space="preserve">Figure </w:t>
      </w:r>
      <w:bookmarkEnd w:id="7"/>
      <w:r w:rsidRPr="00F70661">
        <w:rPr>
          <w:i/>
        </w:rPr>
        <w:t>4.2.2.2-1: A-IoT RAN – AIOT Direct Interface Architecture</w:t>
      </w:r>
    </w:p>
    <w:p w14:paraId="1C4D59B9" w14:textId="180AD6BA" w:rsidR="00F70661" w:rsidRDefault="00F70661" w:rsidP="00F70661">
      <w:pPr>
        <w:jc w:val="both"/>
        <w:rPr>
          <w:i/>
          <w:lang w:eastAsia="zh-CN"/>
        </w:rPr>
      </w:pPr>
      <w:r>
        <w:rPr>
          <w:i/>
          <w:lang w:eastAsia="zh-CN"/>
        </w:rPr>
        <w:t>…</w:t>
      </w:r>
    </w:p>
    <w:p w14:paraId="781FFA0E" w14:textId="77777777" w:rsidR="00DC54E4" w:rsidRPr="00C30619" w:rsidRDefault="00DC54E4" w:rsidP="00DC54E4">
      <w:pPr>
        <w:jc w:val="both"/>
        <w:rPr>
          <w:i/>
        </w:rPr>
      </w:pPr>
      <w:r w:rsidRPr="0007548D">
        <w:rPr>
          <w:i/>
        </w:rPr>
        <w:lastRenderedPageBreak/>
        <w:t>"</w:t>
      </w:r>
    </w:p>
    <w:p w14:paraId="460DD684" w14:textId="6D9EA0E8" w:rsidR="005246CC" w:rsidRDefault="005246CC" w:rsidP="005246CC">
      <w:pPr>
        <w:jc w:val="both"/>
        <w:rPr>
          <w:lang w:eastAsia="zh-CN"/>
        </w:rPr>
      </w:pPr>
      <w:r w:rsidRPr="00A62CAE">
        <w:rPr>
          <w:rFonts w:hint="eastAsia"/>
          <w:b/>
          <w:lang w:eastAsia="zh-CN"/>
        </w:rPr>
        <w:t>O</w:t>
      </w:r>
      <w:r w:rsidRPr="00A62CAE">
        <w:rPr>
          <w:b/>
          <w:lang w:eastAsia="zh-CN"/>
        </w:rPr>
        <w:t>bservation#</w:t>
      </w:r>
      <w:r>
        <w:rPr>
          <w:b/>
          <w:lang w:eastAsia="zh-CN"/>
        </w:rPr>
        <w:t>3</w:t>
      </w:r>
      <w:r>
        <w:rPr>
          <w:lang w:eastAsia="zh-CN"/>
        </w:rPr>
        <w:t>: A new core network function (i.e., AIOTF) will be introduced in R19.</w:t>
      </w:r>
    </w:p>
    <w:p w14:paraId="02DD3AB9" w14:textId="216521FF" w:rsidR="00DC54E4" w:rsidRDefault="006A6C22" w:rsidP="005246CC">
      <w:pPr>
        <w:jc w:val="both"/>
        <w:rPr>
          <w:lang w:eastAsia="zh-CN"/>
        </w:rPr>
      </w:pPr>
      <w:r>
        <w:rPr>
          <w:b/>
          <w:lang w:eastAsia="zh-CN"/>
        </w:rPr>
        <w:t>Potential management aspects</w:t>
      </w:r>
      <w:r w:rsidR="005246CC" w:rsidRPr="00892478">
        <w:rPr>
          <w:b/>
          <w:lang w:eastAsia="zh-CN"/>
        </w:rPr>
        <w:t>#</w:t>
      </w:r>
      <w:r w:rsidR="009D3FAE">
        <w:rPr>
          <w:b/>
          <w:lang w:eastAsia="zh-CN"/>
        </w:rPr>
        <w:t>3</w:t>
      </w:r>
      <w:r w:rsidR="005246CC">
        <w:rPr>
          <w:lang w:eastAsia="zh-CN"/>
        </w:rPr>
        <w:t>: According to Observation#</w:t>
      </w:r>
      <w:r>
        <w:rPr>
          <w:lang w:eastAsia="zh-CN"/>
        </w:rPr>
        <w:t>3</w:t>
      </w:r>
      <w:r w:rsidR="005246CC">
        <w:rPr>
          <w:lang w:eastAsia="zh-CN"/>
        </w:rPr>
        <w:t xml:space="preserve"> it is proposed to enhance </w:t>
      </w:r>
      <w:r w:rsidR="009D3FAE">
        <w:rPr>
          <w:lang w:eastAsia="zh-CN"/>
        </w:rPr>
        <w:t>5GC</w:t>
      </w:r>
      <w:r w:rsidR="005246CC">
        <w:rPr>
          <w:lang w:eastAsia="zh-CN"/>
        </w:rPr>
        <w:t xml:space="preserve"> NRM to configure </w:t>
      </w:r>
      <w:r w:rsidR="009D3FAE">
        <w:rPr>
          <w:lang w:eastAsia="zh-CN"/>
        </w:rPr>
        <w:t xml:space="preserve">AIOTF and its interfaces with RAN and </w:t>
      </w:r>
      <w:proofErr w:type="gramStart"/>
      <w:r w:rsidR="009D3FAE">
        <w:rPr>
          <w:lang w:eastAsia="zh-CN"/>
        </w:rPr>
        <w:t>other</w:t>
      </w:r>
      <w:proofErr w:type="gramEnd"/>
      <w:r w:rsidR="009D3FAE">
        <w:rPr>
          <w:lang w:eastAsia="zh-CN"/>
        </w:rPr>
        <w:t xml:space="preserve"> CN NFs (e.g., AMF, NEF).</w:t>
      </w:r>
    </w:p>
    <w:p w14:paraId="4407FD7C" w14:textId="77777777" w:rsidR="00DC54E4" w:rsidRPr="00DC54E4" w:rsidRDefault="00DC54E4" w:rsidP="008022C6">
      <w:pPr>
        <w:jc w:val="both"/>
        <w:rPr>
          <w:lang w:eastAsia="zh-CN"/>
        </w:rPr>
      </w:pPr>
    </w:p>
    <w:bookmarkEnd w:id="4"/>
    <w:p w14:paraId="459D8228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7F3EB284" w14:textId="069B28D3" w:rsidR="00CF5F5B" w:rsidRDefault="003E3902" w:rsidP="005B265C">
      <w:pPr>
        <w:rPr>
          <w:lang w:eastAsia="zh-CN"/>
        </w:rPr>
      </w:pPr>
      <w:r>
        <w:rPr>
          <w:lang w:eastAsia="zh-CN"/>
        </w:rPr>
        <w:t xml:space="preserve">It </w:t>
      </w:r>
      <w:r>
        <w:rPr>
          <w:rFonts w:hint="eastAsia"/>
          <w:lang w:eastAsia="zh-CN"/>
        </w:rPr>
        <w:t>proposes</w:t>
      </w:r>
      <w:r>
        <w:rPr>
          <w:lang w:eastAsia="zh-CN"/>
        </w:rPr>
        <w:t xml:space="preserve"> to </w:t>
      </w:r>
      <w:r w:rsidR="0048544C">
        <w:rPr>
          <w:lang w:eastAsia="zh-CN"/>
        </w:rPr>
        <w:t>endorse following statements</w:t>
      </w:r>
      <w:r>
        <w:rPr>
          <w:lang w:eastAsia="zh-CN"/>
        </w:rPr>
        <w:t>:</w:t>
      </w:r>
    </w:p>
    <w:p w14:paraId="330FAD52" w14:textId="30EB2716" w:rsidR="003E3902" w:rsidRDefault="006A6C22" w:rsidP="0048544C">
      <w:pPr>
        <w:rPr>
          <w:lang w:eastAsia="zh-CN"/>
        </w:rPr>
      </w:pPr>
      <w:r w:rsidRPr="006A6C22">
        <w:rPr>
          <w:b/>
          <w:lang w:eastAsia="zh-CN"/>
        </w:rPr>
        <w:t>Proposal#</w:t>
      </w:r>
      <w:r w:rsidR="0048544C" w:rsidRPr="006A6C22">
        <w:rPr>
          <w:rFonts w:hint="eastAsia"/>
          <w:b/>
          <w:lang w:eastAsia="zh-CN"/>
        </w:rPr>
        <w:t>1</w:t>
      </w:r>
      <w:r w:rsidR="0048544C">
        <w:rPr>
          <w:lang w:eastAsia="zh-CN"/>
        </w:rPr>
        <w:t xml:space="preserve">. Revise </w:t>
      </w:r>
      <w:r w:rsidR="00DC54E4" w:rsidRPr="00DC54E4">
        <w:rPr>
          <w:lang w:eastAsia="zh-CN"/>
        </w:rPr>
        <w:t>AdNRM_Ph3</w:t>
      </w:r>
      <w:r w:rsidR="0048544C">
        <w:rPr>
          <w:lang w:eastAsia="zh-CN"/>
        </w:rPr>
        <w:t xml:space="preserve"> WID to capture NRM enhancement supporting Rel-19 A</w:t>
      </w:r>
      <w:r w:rsidR="006E753D">
        <w:rPr>
          <w:lang w:eastAsia="zh-CN"/>
        </w:rPr>
        <w:t>-</w:t>
      </w:r>
      <w:r w:rsidR="0048544C">
        <w:rPr>
          <w:lang w:eastAsia="zh-CN"/>
        </w:rPr>
        <w:t>IoT feature.</w:t>
      </w:r>
    </w:p>
    <w:p w14:paraId="0C9E1100" w14:textId="55A70B6B" w:rsidR="0048544C" w:rsidRPr="0048544C" w:rsidRDefault="006A6C22" w:rsidP="0048544C">
      <w:pPr>
        <w:rPr>
          <w:lang w:eastAsia="zh-CN"/>
        </w:rPr>
      </w:pPr>
      <w:r w:rsidRPr="006A6C22">
        <w:rPr>
          <w:b/>
          <w:lang w:eastAsia="zh-CN"/>
        </w:rPr>
        <w:t>Proposal#2</w:t>
      </w:r>
      <w:r w:rsidR="0048544C">
        <w:rPr>
          <w:lang w:eastAsia="zh-CN"/>
        </w:rPr>
        <w:t xml:space="preserve">. </w:t>
      </w:r>
      <w:r w:rsidR="009D3FAE">
        <w:rPr>
          <w:lang w:eastAsia="zh-CN"/>
        </w:rPr>
        <w:t xml:space="preserve">Endorse </w:t>
      </w:r>
      <w:r w:rsidRPr="006A6C22">
        <w:rPr>
          <w:lang w:eastAsia="zh-CN"/>
        </w:rPr>
        <w:t>Potential management aspects</w:t>
      </w:r>
      <w:r w:rsidR="009D3FAE">
        <w:rPr>
          <w:lang w:eastAsia="zh-CN"/>
        </w:rPr>
        <w:t>#1, #2 and #3 as guidance for NRM enhancement supporting Rel-19 A</w:t>
      </w:r>
      <w:r w:rsidR="006E753D">
        <w:rPr>
          <w:lang w:eastAsia="zh-CN"/>
        </w:rPr>
        <w:t>-</w:t>
      </w:r>
      <w:r w:rsidR="009D3FAE">
        <w:rPr>
          <w:lang w:eastAsia="zh-CN"/>
        </w:rPr>
        <w:t>IoT feature</w:t>
      </w:r>
      <w:r>
        <w:rPr>
          <w:lang w:eastAsia="zh-CN"/>
        </w:rPr>
        <w:t xml:space="preserve"> based on the normative progress of RAN WGs and SA2.</w:t>
      </w:r>
    </w:p>
    <w:sectPr w:rsidR="0048544C" w:rsidRPr="0048544C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2BC440D" w14:textId="77777777" w:rsidR="00AE5E33" w:rsidRDefault="00AE5E33">
      <w:r>
        <w:separator/>
      </w:r>
    </w:p>
  </w:endnote>
  <w:endnote w:type="continuationSeparator" w:id="0">
    <w:p w14:paraId="74DDC2E1" w14:textId="77777777" w:rsidR="00AE5E33" w:rsidRDefault="00AE5E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5FCE633" w14:textId="77777777" w:rsidR="00AE5E33" w:rsidRDefault="00AE5E33">
      <w:r>
        <w:separator/>
      </w:r>
    </w:p>
  </w:footnote>
  <w:footnote w:type="continuationSeparator" w:id="0">
    <w:p w14:paraId="0A02047D" w14:textId="77777777" w:rsidR="00AE5E33" w:rsidRDefault="00AE5E3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1D5D2B8F"/>
    <w:multiLevelType w:val="hybridMultilevel"/>
    <w:tmpl w:val="74705F9C"/>
    <w:lvl w:ilvl="0" w:tplc="6D2497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49DD74A7"/>
    <w:multiLevelType w:val="hybridMultilevel"/>
    <w:tmpl w:val="94F27542"/>
    <w:lvl w:ilvl="0" w:tplc="98462854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0" w15:restartNumberingAfterBreak="0">
    <w:nsid w:val="548C4737"/>
    <w:multiLevelType w:val="hybridMultilevel"/>
    <w:tmpl w:val="0CB4B5F0"/>
    <w:lvl w:ilvl="0" w:tplc="6B9E23A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09F40B1"/>
    <w:multiLevelType w:val="hybridMultilevel"/>
    <w:tmpl w:val="2662D55A"/>
    <w:lvl w:ilvl="0" w:tplc="7DCA0A3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46C166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2AF43666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DE6B52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FC8CF7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57E2EB8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AD7014B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E90F74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6DA319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3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4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5" w15:restartNumberingAfterBreak="0">
    <w:nsid w:val="7DE51B70"/>
    <w:multiLevelType w:val="hybridMultilevel"/>
    <w:tmpl w:val="1CD6C314"/>
    <w:lvl w:ilvl="0" w:tplc="5F7C8328">
      <w:start w:val="2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3"/>
  </w:num>
  <w:num w:numId="4">
    <w:abstractNumId w:val="17"/>
  </w:num>
  <w:num w:numId="5">
    <w:abstractNumId w:val="16"/>
  </w:num>
  <w:num w:numId="6">
    <w:abstractNumId w:val="11"/>
  </w:num>
  <w:num w:numId="7">
    <w:abstractNumId w:val="12"/>
  </w:num>
  <w:num w:numId="8">
    <w:abstractNumId w:val="24"/>
  </w:num>
  <w:num w:numId="9">
    <w:abstractNumId w:val="21"/>
  </w:num>
  <w:num w:numId="10">
    <w:abstractNumId w:val="23"/>
  </w:num>
  <w:num w:numId="11">
    <w:abstractNumId w:val="15"/>
  </w:num>
  <w:num w:numId="12">
    <w:abstractNumId w:val="19"/>
  </w:num>
  <w:num w:numId="13">
    <w:abstractNumId w:val="9"/>
  </w:num>
  <w:num w:numId="14">
    <w:abstractNumId w:val="7"/>
  </w:num>
  <w:num w:numId="15">
    <w:abstractNumId w:val="6"/>
  </w:num>
  <w:num w:numId="16">
    <w:abstractNumId w:val="5"/>
  </w:num>
  <w:num w:numId="17">
    <w:abstractNumId w:val="4"/>
  </w:num>
  <w:num w:numId="18">
    <w:abstractNumId w:val="8"/>
  </w:num>
  <w:num w:numId="19">
    <w:abstractNumId w:val="3"/>
  </w:num>
  <w:num w:numId="20">
    <w:abstractNumId w:val="2"/>
  </w:num>
  <w:num w:numId="21">
    <w:abstractNumId w:val="1"/>
  </w:num>
  <w:num w:numId="22">
    <w:abstractNumId w:val="0"/>
  </w:num>
  <w:num w:numId="23">
    <w:abstractNumId w:val="18"/>
  </w:num>
  <w:num w:numId="24">
    <w:abstractNumId w:val="25"/>
  </w:num>
  <w:num w:numId="25">
    <w:abstractNumId w:val="22"/>
  </w:num>
  <w:num w:numId="26">
    <w:abstractNumId w:val="20"/>
  </w:num>
  <w:num w:numId="27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printFractionalCharacterWidth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12515"/>
    <w:rsid w:val="000159D4"/>
    <w:rsid w:val="00016E54"/>
    <w:rsid w:val="00022692"/>
    <w:rsid w:val="000230A3"/>
    <w:rsid w:val="00027773"/>
    <w:rsid w:val="0003001A"/>
    <w:rsid w:val="00031204"/>
    <w:rsid w:val="000332B0"/>
    <w:rsid w:val="00046389"/>
    <w:rsid w:val="00074722"/>
    <w:rsid w:val="0007548D"/>
    <w:rsid w:val="00077AB5"/>
    <w:rsid w:val="0008083D"/>
    <w:rsid w:val="000819D8"/>
    <w:rsid w:val="00085D0B"/>
    <w:rsid w:val="000934A6"/>
    <w:rsid w:val="000A2C6C"/>
    <w:rsid w:val="000A4660"/>
    <w:rsid w:val="000C0D63"/>
    <w:rsid w:val="000C0F97"/>
    <w:rsid w:val="000C1FE1"/>
    <w:rsid w:val="000D1B5B"/>
    <w:rsid w:val="000D3383"/>
    <w:rsid w:val="000E3425"/>
    <w:rsid w:val="000E479C"/>
    <w:rsid w:val="000E626A"/>
    <w:rsid w:val="0010401F"/>
    <w:rsid w:val="00106196"/>
    <w:rsid w:val="00112FC3"/>
    <w:rsid w:val="00122C0C"/>
    <w:rsid w:val="00131515"/>
    <w:rsid w:val="001343B4"/>
    <w:rsid w:val="00147E06"/>
    <w:rsid w:val="001642B0"/>
    <w:rsid w:val="00173FA3"/>
    <w:rsid w:val="0017461E"/>
    <w:rsid w:val="00183B9E"/>
    <w:rsid w:val="00184B6F"/>
    <w:rsid w:val="001861E5"/>
    <w:rsid w:val="0019504F"/>
    <w:rsid w:val="001969DA"/>
    <w:rsid w:val="00196E7E"/>
    <w:rsid w:val="00197930"/>
    <w:rsid w:val="001B1652"/>
    <w:rsid w:val="001C3EC8"/>
    <w:rsid w:val="001D2BD4"/>
    <w:rsid w:val="001D4258"/>
    <w:rsid w:val="001D6911"/>
    <w:rsid w:val="001E4833"/>
    <w:rsid w:val="001E5FCE"/>
    <w:rsid w:val="001F2BA6"/>
    <w:rsid w:val="001F6A38"/>
    <w:rsid w:val="001F7D66"/>
    <w:rsid w:val="00201947"/>
    <w:rsid w:val="0020395B"/>
    <w:rsid w:val="002046CB"/>
    <w:rsid w:val="00204DC9"/>
    <w:rsid w:val="002062C0"/>
    <w:rsid w:val="00212C47"/>
    <w:rsid w:val="00215130"/>
    <w:rsid w:val="0021738E"/>
    <w:rsid w:val="00230002"/>
    <w:rsid w:val="00234780"/>
    <w:rsid w:val="00244C9A"/>
    <w:rsid w:val="00247216"/>
    <w:rsid w:val="00266700"/>
    <w:rsid w:val="00267150"/>
    <w:rsid w:val="00274477"/>
    <w:rsid w:val="00286207"/>
    <w:rsid w:val="002A1857"/>
    <w:rsid w:val="002A7B4A"/>
    <w:rsid w:val="002B3B06"/>
    <w:rsid w:val="002B6C8A"/>
    <w:rsid w:val="002C0E87"/>
    <w:rsid w:val="002C68F8"/>
    <w:rsid w:val="002C7F38"/>
    <w:rsid w:val="002D2DC7"/>
    <w:rsid w:val="002D35DB"/>
    <w:rsid w:val="002E7CC1"/>
    <w:rsid w:val="002F438B"/>
    <w:rsid w:val="0030628A"/>
    <w:rsid w:val="00312700"/>
    <w:rsid w:val="0032155F"/>
    <w:rsid w:val="003479B2"/>
    <w:rsid w:val="0035122B"/>
    <w:rsid w:val="00352A58"/>
    <w:rsid w:val="00353451"/>
    <w:rsid w:val="003612BE"/>
    <w:rsid w:val="00365672"/>
    <w:rsid w:val="00371032"/>
    <w:rsid w:val="00371B44"/>
    <w:rsid w:val="00383081"/>
    <w:rsid w:val="003A2ED4"/>
    <w:rsid w:val="003A44B5"/>
    <w:rsid w:val="003B7E2C"/>
    <w:rsid w:val="003C122B"/>
    <w:rsid w:val="003C3EAC"/>
    <w:rsid w:val="003C4713"/>
    <w:rsid w:val="003C5A97"/>
    <w:rsid w:val="003C7A04"/>
    <w:rsid w:val="003D546B"/>
    <w:rsid w:val="003D6DEB"/>
    <w:rsid w:val="003E3902"/>
    <w:rsid w:val="003F52B2"/>
    <w:rsid w:val="00410A33"/>
    <w:rsid w:val="0041632F"/>
    <w:rsid w:val="00440414"/>
    <w:rsid w:val="00444237"/>
    <w:rsid w:val="004474CD"/>
    <w:rsid w:val="004558E9"/>
    <w:rsid w:val="0045777E"/>
    <w:rsid w:val="00471CB6"/>
    <w:rsid w:val="0048544C"/>
    <w:rsid w:val="004A2BDA"/>
    <w:rsid w:val="004A2E6F"/>
    <w:rsid w:val="004B3753"/>
    <w:rsid w:val="004C31D2"/>
    <w:rsid w:val="004D323F"/>
    <w:rsid w:val="004D55C2"/>
    <w:rsid w:val="004F096D"/>
    <w:rsid w:val="004F5A0A"/>
    <w:rsid w:val="0050070E"/>
    <w:rsid w:val="00507EF4"/>
    <w:rsid w:val="005166A4"/>
    <w:rsid w:val="00521131"/>
    <w:rsid w:val="005246CC"/>
    <w:rsid w:val="00525920"/>
    <w:rsid w:val="00527C0B"/>
    <w:rsid w:val="005303AF"/>
    <w:rsid w:val="00536F41"/>
    <w:rsid w:val="005410F6"/>
    <w:rsid w:val="00543A8C"/>
    <w:rsid w:val="0055412D"/>
    <w:rsid w:val="0056530F"/>
    <w:rsid w:val="00566572"/>
    <w:rsid w:val="005729C4"/>
    <w:rsid w:val="00574908"/>
    <w:rsid w:val="00575CC8"/>
    <w:rsid w:val="00577BC6"/>
    <w:rsid w:val="0059227B"/>
    <w:rsid w:val="005A5618"/>
    <w:rsid w:val="005B0966"/>
    <w:rsid w:val="005B265C"/>
    <w:rsid w:val="005B3606"/>
    <w:rsid w:val="005B795D"/>
    <w:rsid w:val="005C3E6E"/>
    <w:rsid w:val="005D30E8"/>
    <w:rsid w:val="005F0416"/>
    <w:rsid w:val="005F3AAB"/>
    <w:rsid w:val="00610508"/>
    <w:rsid w:val="00611517"/>
    <w:rsid w:val="00613820"/>
    <w:rsid w:val="00615F91"/>
    <w:rsid w:val="006165A0"/>
    <w:rsid w:val="00645C90"/>
    <w:rsid w:val="0064630A"/>
    <w:rsid w:val="00647C5F"/>
    <w:rsid w:val="00652248"/>
    <w:rsid w:val="00657B80"/>
    <w:rsid w:val="00675B3C"/>
    <w:rsid w:val="0067697D"/>
    <w:rsid w:val="006862D0"/>
    <w:rsid w:val="00686C2D"/>
    <w:rsid w:val="00690E9F"/>
    <w:rsid w:val="0069495C"/>
    <w:rsid w:val="00694DF6"/>
    <w:rsid w:val="006A6C22"/>
    <w:rsid w:val="006C04D0"/>
    <w:rsid w:val="006C57DC"/>
    <w:rsid w:val="006D33BF"/>
    <w:rsid w:val="006D340A"/>
    <w:rsid w:val="006E753D"/>
    <w:rsid w:val="00715A1D"/>
    <w:rsid w:val="007200F9"/>
    <w:rsid w:val="007226A7"/>
    <w:rsid w:val="007372DF"/>
    <w:rsid w:val="00741EBE"/>
    <w:rsid w:val="00744E7C"/>
    <w:rsid w:val="00753072"/>
    <w:rsid w:val="0075448D"/>
    <w:rsid w:val="00757FC9"/>
    <w:rsid w:val="00760BB0"/>
    <w:rsid w:val="0076157A"/>
    <w:rsid w:val="00784593"/>
    <w:rsid w:val="00791FC9"/>
    <w:rsid w:val="007A00EF"/>
    <w:rsid w:val="007B19EA"/>
    <w:rsid w:val="007B1C2A"/>
    <w:rsid w:val="007B760D"/>
    <w:rsid w:val="007C0A2D"/>
    <w:rsid w:val="007C27B0"/>
    <w:rsid w:val="007E4ED5"/>
    <w:rsid w:val="007F300B"/>
    <w:rsid w:val="008014C3"/>
    <w:rsid w:val="008022C6"/>
    <w:rsid w:val="00812587"/>
    <w:rsid w:val="00816BE4"/>
    <w:rsid w:val="00831BE7"/>
    <w:rsid w:val="00846A9C"/>
    <w:rsid w:val="00850812"/>
    <w:rsid w:val="00851AB9"/>
    <w:rsid w:val="00851B4E"/>
    <w:rsid w:val="00862AC2"/>
    <w:rsid w:val="00862CF7"/>
    <w:rsid w:val="00875BD9"/>
    <w:rsid w:val="00876B9A"/>
    <w:rsid w:val="008803B6"/>
    <w:rsid w:val="008833B1"/>
    <w:rsid w:val="00886CBD"/>
    <w:rsid w:val="00887C3B"/>
    <w:rsid w:val="00892478"/>
    <w:rsid w:val="008933BF"/>
    <w:rsid w:val="0089724F"/>
    <w:rsid w:val="008A10C4"/>
    <w:rsid w:val="008A44AF"/>
    <w:rsid w:val="008A5E48"/>
    <w:rsid w:val="008B0248"/>
    <w:rsid w:val="008D191D"/>
    <w:rsid w:val="008E1655"/>
    <w:rsid w:val="008F5F33"/>
    <w:rsid w:val="009010A8"/>
    <w:rsid w:val="00907875"/>
    <w:rsid w:val="0091046A"/>
    <w:rsid w:val="00910778"/>
    <w:rsid w:val="00914590"/>
    <w:rsid w:val="00915B63"/>
    <w:rsid w:val="00921CDA"/>
    <w:rsid w:val="0092547E"/>
    <w:rsid w:val="00926ABD"/>
    <w:rsid w:val="009273A3"/>
    <w:rsid w:val="00930E12"/>
    <w:rsid w:val="00947F4E"/>
    <w:rsid w:val="00951C21"/>
    <w:rsid w:val="009545E7"/>
    <w:rsid w:val="009556CA"/>
    <w:rsid w:val="00955F11"/>
    <w:rsid w:val="00966D47"/>
    <w:rsid w:val="0097244A"/>
    <w:rsid w:val="00992312"/>
    <w:rsid w:val="009B2878"/>
    <w:rsid w:val="009C0DED"/>
    <w:rsid w:val="009C53D7"/>
    <w:rsid w:val="009D3FAE"/>
    <w:rsid w:val="00A004B4"/>
    <w:rsid w:val="00A036A1"/>
    <w:rsid w:val="00A12524"/>
    <w:rsid w:val="00A20ED6"/>
    <w:rsid w:val="00A27402"/>
    <w:rsid w:val="00A37D7F"/>
    <w:rsid w:val="00A42FB3"/>
    <w:rsid w:val="00A43A1C"/>
    <w:rsid w:val="00A4464C"/>
    <w:rsid w:val="00A46410"/>
    <w:rsid w:val="00A565AC"/>
    <w:rsid w:val="00A56B13"/>
    <w:rsid w:val="00A57688"/>
    <w:rsid w:val="00A62CAE"/>
    <w:rsid w:val="00A6313B"/>
    <w:rsid w:val="00A70AF4"/>
    <w:rsid w:val="00A842E9"/>
    <w:rsid w:val="00A84A94"/>
    <w:rsid w:val="00A86177"/>
    <w:rsid w:val="00A939FB"/>
    <w:rsid w:val="00AA26B1"/>
    <w:rsid w:val="00AA5EB2"/>
    <w:rsid w:val="00AC283D"/>
    <w:rsid w:val="00AD1DAA"/>
    <w:rsid w:val="00AD2E8F"/>
    <w:rsid w:val="00AE5E33"/>
    <w:rsid w:val="00AF1E23"/>
    <w:rsid w:val="00AF7F81"/>
    <w:rsid w:val="00B01AFF"/>
    <w:rsid w:val="00B03CB5"/>
    <w:rsid w:val="00B05CC7"/>
    <w:rsid w:val="00B27E39"/>
    <w:rsid w:val="00B350C2"/>
    <w:rsid w:val="00B350D8"/>
    <w:rsid w:val="00B52396"/>
    <w:rsid w:val="00B64F6E"/>
    <w:rsid w:val="00B6634B"/>
    <w:rsid w:val="00B756F6"/>
    <w:rsid w:val="00B76763"/>
    <w:rsid w:val="00B7732B"/>
    <w:rsid w:val="00B879F0"/>
    <w:rsid w:val="00B94E2A"/>
    <w:rsid w:val="00B978E3"/>
    <w:rsid w:val="00BB306A"/>
    <w:rsid w:val="00BC25AA"/>
    <w:rsid w:val="00BD1355"/>
    <w:rsid w:val="00BD6874"/>
    <w:rsid w:val="00BF682E"/>
    <w:rsid w:val="00BF726E"/>
    <w:rsid w:val="00C022E3"/>
    <w:rsid w:val="00C213F5"/>
    <w:rsid w:val="00C22D17"/>
    <w:rsid w:val="00C26BB2"/>
    <w:rsid w:val="00C30619"/>
    <w:rsid w:val="00C36E04"/>
    <w:rsid w:val="00C4712D"/>
    <w:rsid w:val="00C50309"/>
    <w:rsid w:val="00C555C9"/>
    <w:rsid w:val="00C67394"/>
    <w:rsid w:val="00C71E5B"/>
    <w:rsid w:val="00C73018"/>
    <w:rsid w:val="00C94F55"/>
    <w:rsid w:val="00CA7D62"/>
    <w:rsid w:val="00CB07A8"/>
    <w:rsid w:val="00CD1DAD"/>
    <w:rsid w:val="00CD433F"/>
    <w:rsid w:val="00CD4A57"/>
    <w:rsid w:val="00CE16A4"/>
    <w:rsid w:val="00CF5F5B"/>
    <w:rsid w:val="00D05C45"/>
    <w:rsid w:val="00D13C03"/>
    <w:rsid w:val="00D146F1"/>
    <w:rsid w:val="00D202E6"/>
    <w:rsid w:val="00D33604"/>
    <w:rsid w:val="00D37B08"/>
    <w:rsid w:val="00D409D0"/>
    <w:rsid w:val="00D437FF"/>
    <w:rsid w:val="00D5130C"/>
    <w:rsid w:val="00D5250E"/>
    <w:rsid w:val="00D61D58"/>
    <w:rsid w:val="00D62265"/>
    <w:rsid w:val="00D6684F"/>
    <w:rsid w:val="00D72B9F"/>
    <w:rsid w:val="00D73770"/>
    <w:rsid w:val="00D774DD"/>
    <w:rsid w:val="00D80217"/>
    <w:rsid w:val="00D8512E"/>
    <w:rsid w:val="00D875BB"/>
    <w:rsid w:val="00D952C9"/>
    <w:rsid w:val="00D96609"/>
    <w:rsid w:val="00DA1E58"/>
    <w:rsid w:val="00DB539E"/>
    <w:rsid w:val="00DB75B8"/>
    <w:rsid w:val="00DC1055"/>
    <w:rsid w:val="00DC54E4"/>
    <w:rsid w:val="00DE4EF2"/>
    <w:rsid w:val="00DE6A1B"/>
    <w:rsid w:val="00DE7CAD"/>
    <w:rsid w:val="00DF0F93"/>
    <w:rsid w:val="00DF2C0E"/>
    <w:rsid w:val="00E04DB6"/>
    <w:rsid w:val="00E06FFB"/>
    <w:rsid w:val="00E13E21"/>
    <w:rsid w:val="00E30155"/>
    <w:rsid w:val="00E353C5"/>
    <w:rsid w:val="00E44119"/>
    <w:rsid w:val="00E52AFD"/>
    <w:rsid w:val="00E54014"/>
    <w:rsid w:val="00E67B63"/>
    <w:rsid w:val="00E72624"/>
    <w:rsid w:val="00E803F2"/>
    <w:rsid w:val="00E91FE1"/>
    <w:rsid w:val="00E937A1"/>
    <w:rsid w:val="00EA5E95"/>
    <w:rsid w:val="00EA7481"/>
    <w:rsid w:val="00EC49CC"/>
    <w:rsid w:val="00ED4954"/>
    <w:rsid w:val="00ED5A43"/>
    <w:rsid w:val="00EE0943"/>
    <w:rsid w:val="00EE33A2"/>
    <w:rsid w:val="00EE46F2"/>
    <w:rsid w:val="00F02362"/>
    <w:rsid w:val="00F030BA"/>
    <w:rsid w:val="00F23A80"/>
    <w:rsid w:val="00F27AFF"/>
    <w:rsid w:val="00F457E8"/>
    <w:rsid w:val="00F45C90"/>
    <w:rsid w:val="00F45E17"/>
    <w:rsid w:val="00F512B9"/>
    <w:rsid w:val="00F526B6"/>
    <w:rsid w:val="00F55DA9"/>
    <w:rsid w:val="00F632F9"/>
    <w:rsid w:val="00F67A1C"/>
    <w:rsid w:val="00F70661"/>
    <w:rsid w:val="00F75C9B"/>
    <w:rsid w:val="00F82C5B"/>
    <w:rsid w:val="00F85325"/>
    <w:rsid w:val="00F8555F"/>
    <w:rsid w:val="00F877E1"/>
    <w:rsid w:val="00F94746"/>
    <w:rsid w:val="00F95416"/>
    <w:rsid w:val="00F97FBA"/>
    <w:rsid w:val="00FA1609"/>
    <w:rsid w:val="00FB0B3F"/>
    <w:rsid w:val="00FB3E36"/>
    <w:rsid w:val="00FC6B2D"/>
    <w:rsid w:val="00FE0565"/>
    <w:rsid w:val="00FE132B"/>
    <w:rsid w:val="00FE6F70"/>
    <w:rsid w:val="00FF49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36E970A"/>
  <w15:chartTrackingRefBased/>
  <w15:docId w15:val="{3BF99214-4712-46DC-8533-394F83A5F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5246CC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0"/>
    <w:semiHidden/>
    <w:pPr>
      <w:ind w:left="284"/>
    </w:pPr>
  </w:style>
  <w:style w:type="paragraph" w:styleId="10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a6"/>
    <w:pPr>
      <w:widowControl w:val="0"/>
    </w:pPr>
    <w:rPr>
      <w:rFonts w:ascii="Arial" w:hAnsi="Arial"/>
      <w:b/>
      <w:sz w:val="18"/>
      <w:lang w:eastAsia="en-US"/>
    </w:rPr>
  </w:style>
  <w:style w:type="character" w:styleId="a7">
    <w:name w:val="footnote reference"/>
    <w:semiHidden/>
    <w:rPr>
      <w:b/>
      <w:position w:val="6"/>
      <w:sz w:val="16"/>
    </w:rPr>
  </w:style>
  <w:style w:type="paragraph" w:styleId="a8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a"/>
    <w:semiHidden/>
    <w:pPr>
      <w:ind w:left="1985" w:hanging="1985"/>
    </w:pPr>
  </w:style>
  <w:style w:type="paragraph" w:styleId="TOC7">
    <w:name w:val="toc 7"/>
    <w:basedOn w:val="TOC6"/>
    <w:next w:val="a"/>
    <w:semiHidden/>
    <w:pPr>
      <w:ind w:left="2268" w:hanging="2268"/>
    </w:pPr>
  </w:style>
  <w:style w:type="paragraph" w:styleId="23">
    <w:name w:val="List Bullet 2"/>
    <w:basedOn w:val="a9"/>
    <w:pPr>
      <w:ind w:left="851"/>
    </w:pPr>
  </w:style>
  <w:style w:type="paragraph" w:styleId="a9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  <w:qFormat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1">
    <w:name w:val="List 5"/>
    <w:basedOn w:val="42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2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1"/>
  </w:style>
  <w:style w:type="paragraph" w:styleId="aa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b">
    <w:name w:val="Hyperlink"/>
    <w:rPr>
      <w:color w:val="0000FF"/>
      <w:u w:val="single"/>
    </w:rPr>
  </w:style>
  <w:style w:type="character" w:styleId="ac">
    <w:name w:val="annotation reference"/>
    <w:semiHidden/>
    <w:rPr>
      <w:sz w:val="16"/>
    </w:rPr>
  </w:style>
  <w:style w:type="paragraph" w:styleId="ad">
    <w:name w:val="annotation text"/>
    <w:basedOn w:val="a"/>
    <w:link w:val="ae"/>
    <w:semiHidden/>
  </w:style>
  <w:style w:type="character" w:styleId="af">
    <w:name w:val="FollowedHyperlink"/>
    <w:rPr>
      <w:color w:val="800080"/>
      <w:u w:val="single"/>
    </w:rPr>
  </w:style>
  <w:style w:type="paragraph" w:styleId="af0">
    <w:name w:val="Balloon Text"/>
    <w:basedOn w:val="a"/>
    <w:link w:val="af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a6">
    <w:name w:val="页眉 字符"/>
    <w:aliases w:val="header odd 字符,header 字符,header odd1 字符,header odd2 字符,header odd3 字符,header odd4 字符,header odd5 字符,header odd6 字符"/>
    <w:link w:val="a5"/>
    <w:rsid w:val="00AF7F81"/>
    <w:rPr>
      <w:rFonts w:ascii="Arial" w:hAnsi="Arial"/>
      <w:b/>
      <w:sz w:val="18"/>
      <w:lang w:eastAsia="en-US"/>
    </w:rPr>
  </w:style>
  <w:style w:type="paragraph" w:styleId="af2">
    <w:name w:val="Bibliography"/>
    <w:basedOn w:val="a"/>
    <w:next w:val="a"/>
    <w:uiPriority w:val="37"/>
    <w:semiHidden/>
    <w:unhideWhenUsed/>
    <w:rsid w:val="00886CBD"/>
  </w:style>
  <w:style w:type="paragraph" w:styleId="af3">
    <w:name w:val="Block Text"/>
    <w:basedOn w:val="a"/>
    <w:rsid w:val="00886CBD"/>
    <w:pPr>
      <w:spacing w:after="120"/>
      <w:ind w:left="1440" w:right="1440"/>
    </w:pPr>
  </w:style>
  <w:style w:type="paragraph" w:styleId="af4">
    <w:name w:val="Body Text"/>
    <w:basedOn w:val="a"/>
    <w:link w:val="af5"/>
    <w:rsid w:val="00886CBD"/>
    <w:pPr>
      <w:spacing w:after="120"/>
    </w:pPr>
  </w:style>
  <w:style w:type="character" w:customStyle="1" w:styleId="af5">
    <w:name w:val="正文文本 字符"/>
    <w:link w:val="af4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6"/>
    <w:rsid w:val="00886CBD"/>
    <w:pPr>
      <w:spacing w:after="120" w:line="480" w:lineRule="auto"/>
    </w:pPr>
  </w:style>
  <w:style w:type="character" w:customStyle="1" w:styleId="26">
    <w:name w:val="正文文本 2 字符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5"/>
    <w:rsid w:val="00886CBD"/>
    <w:pPr>
      <w:spacing w:after="120"/>
    </w:pPr>
    <w:rPr>
      <w:sz w:val="16"/>
      <w:szCs w:val="16"/>
    </w:rPr>
  </w:style>
  <w:style w:type="character" w:customStyle="1" w:styleId="35">
    <w:name w:val="正文文本 3 字符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6">
    <w:name w:val="Body Text First Indent"/>
    <w:basedOn w:val="af4"/>
    <w:link w:val="af7"/>
    <w:rsid w:val="00886CBD"/>
    <w:pPr>
      <w:ind w:firstLine="210"/>
    </w:pPr>
  </w:style>
  <w:style w:type="character" w:customStyle="1" w:styleId="af7">
    <w:name w:val="正文文本首行缩进 字符"/>
    <w:basedOn w:val="af5"/>
    <w:link w:val="af6"/>
    <w:rsid w:val="00886CBD"/>
    <w:rPr>
      <w:rFonts w:ascii="Times New Roman" w:hAnsi="Times New Roman"/>
      <w:lang w:eastAsia="en-US"/>
    </w:rPr>
  </w:style>
  <w:style w:type="paragraph" w:styleId="af8">
    <w:name w:val="Body Text Indent"/>
    <w:basedOn w:val="a"/>
    <w:link w:val="af9"/>
    <w:rsid w:val="00886CBD"/>
    <w:pPr>
      <w:spacing w:after="120"/>
      <w:ind w:left="283"/>
    </w:pPr>
  </w:style>
  <w:style w:type="character" w:customStyle="1" w:styleId="af9">
    <w:name w:val="正文文本缩进 字符"/>
    <w:link w:val="af8"/>
    <w:rsid w:val="00886CBD"/>
    <w:rPr>
      <w:rFonts w:ascii="Times New Roman" w:hAnsi="Times New Roman"/>
      <w:lang w:eastAsia="en-US"/>
    </w:rPr>
  </w:style>
  <w:style w:type="paragraph" w:styleId="27">
    <w:name w:val="Body Text First Indent 2"/>
    <w:basedOn w:val="af8"/>
    <w:link w:val="28"/>
    <w:rsid w:val="00886CBD"/>
    <w:pPr>
      <w:ind w:firstLine="210"/>
    </w:pPr>
  </w:style>
  <w:style w:type="character" w:customStyle="1" w:styleId="28">
    <w:name w:val="正文文本首行缩进 2 字符"/>
    <w:basedOn w:val="af9"/>
    <w:link w:val="27"/>
    <w:rsid w:val="00886CBD"/>
    <w:rPr>
      <w:rFonts w:ascii="Times New Roman" w:hAnsi="Times New Roman"/>
      <w:lang w:eastAsia="en-US"/>
    </w:rPr>
  </w:style>
  <w:style w:type="paragraph" w:styleId="29">
    <w:name w:val="Body Text Indent 2"/>
    <w:basedOn w:val="a"/>
    <w:link w:val="2a"/>
    <w:rsid w:val="00886CBD"/>
    <w:pPr>
      <w:spacing w:after="120" w:line="480" w:lineRule="auto"/>
      <w:ind w:left="283"/>
    </w:pPr>
  </w:style>
  <w:style w:type="character" w:customStyle="1" w:styleId="2a">
    <w:name w:val="正文文本缩进 2 字符"/>
    <w:link w:val="29"/>
    <w:rsid w:val="00886CBD"/>
    <w:rPr>
      <w:rFonts w:ascii="Times New Roman" w:hAnsi="Times New Roman"/>
      <w:lang w:eastAsia="en-US"/>
    </w:rPr>
  </w:style>
  <w:style w:type="paragraph" w:styleId="36">
    <w:name w:val="Body Text Indent 3"/>
    <w:basedOn w:val="a"/>
    <w:link w:val="37"/>
    <w:rsid w:val="00886CBD"/>
    <w:pPr>
      <w:spacing w:after="120"/>
      <w:ind w:left="283"/>
    </w:pPr>
    <w:rPr>
      <w:sz w:val="16"/>
      <w:szCs w:val="16"/>
    </w:rPr>
  </w:style>
  <w:style w:type="character" w:customStyle="1" w:styleId="37">
    <w:name w:val="正文文本缩进 3 字符"/>
    <w:link w:val="36"/>
    <w:rsid w:val="00886CBD"/>
    <w:rPr>
      <w:rFonts w:ascii="Times New Roman" w:hAnsi="Times New Roman"/>
      <w:sz w:val="16"/>
      <w:szCs w:val="16"/>
      <w:lang w:eastAsia="en-US"/>
    </w:rPr>
  </w:style>
  <w:style w:type="paragraph" w:styleId="afa">
    <w:name w:val="caption"/>
    <w:basedOn w:val="a"/>
    <w:next w:val="a"/>
    <w:semiHidden/>
    <w:unhideWhenUsed/>
    <w:qFormat/>
    <w:rsid w:val="00886CBD"/>
    <w:rPr>
      <w:b/>
      <w:bCs/>
    </w:rPr>
  </w:style>
  <w:style w:type="paragraph" w:styleId="afb">
    <w:name w:val="Closing"/>
    <w:basedOn w:val="a"/>
    <w:link w:val="afc"/>
    <w:rsid w:val="00886CBD"/>
    <w:pPr>
      <w:ind w:left="4252"/>
    </w:pPr>
  </w:style>
  <w:style w:type="character" w:customStyle="1" w:styleId="afc">
    <w:name w:val="结束语 字符"/>
    <w:link w:val="afb"/>
    <w:rsid w:val="00886CBD"/>
    <w:rPr>
      <w:rFonts w:ascii="Times New Roman" w:hAnsi="Times New Roman"/>
      <w:lang w:eastAsia="en-US"/>
    </w:rPr>
  </w:style>
  <w:style w:type="paragraph" w:styleId="afd">
    <w:name w:val="annotation subject"/>
    <w:basedOn w:val="ad"/>
    <w:next w:val="ad"/>
    <w:link w:val="afe"/>
    <w:rsid w:val="00886CBD"/>
    <w:rPr>
      <w:b/>
      <w:bCs/>
    </w:rPr>
  </w:style>
  <w:style w:type="character" w:customStyle="1" w:styleId="ae">
    <w:name w:val="批注文字 字符"/>
    <w:link w:val="ad"/>
    <w:semiHidden/>
    <w:rsid w:val="00886CBD"/>
    <w:rPr>
      <w:rFonts w:ascii="Times New Roman" w:hAnsi="Times New Roman"/>
      <w:lang w:eastAsia="en-US"/>
    </w:rPr>
  </w:style>
  <w:style w:type="character" w:customStyle="1" w:styleId="afe">
    <w:name w:val="批注主题 字符"/>
    <w:link w:val="afd"/>
    <w:rsid w:val="00886CBD"/>
    <w:rPr>
      <w:rFonts w:ascii="Times New Roman" w:hAnsi="Times New Roman"/>
      <w:b/>
      <w:bCs/>
      <w:lang w:eastAsia="en-US"/>
    </w:rPr>
  </w:style>
  <w:style w:type="paragraph" w:styleId="aff">
    <w:name w:val="Date"/>
    <w:basedOn w:val="a"/>
    <w:next w:val="a"/>
    <w:link w:val="aff0"/>
    <w:rsid w:val="00886CBD"/>
  </w:style>
  <w:style w:type="character" w:customStyle="1" w:styleId="aff0">
    <w:name w:val="日期 字符"/>
    <w:link w:val="aff"/>
    <w:rsid w:val="00886CBD"/>
    <w:rPr>
      <w:rFonts w:ascii="Times New Roman" w:hAnsi="Times New Roman"/>
      <w:lang w:eastAsia="en-US"/>
    </w:rPr>
  </w:style>
  <w:style w:type="paragraph" w:styleId="aff1">
    <w:name w:val="Document Map"/>
    <w:basedOn w:val="a"/>
    <w:link w:val="aff2"/>
    <w:rsid w:val="00886CBD"/>
    <w:rPr>
      <w:rFonts w:ascii="Segoe UI" w:hAnsi="Segoe UI" w:cs="Segoe UI"/>
      <w:sz w:val="16"/>
      <w:szCs w:val="16"/>
    </w:rPr>
  </w:style>
  <w:style w:type="character" w:customStyle="1" w:styleId="aff2">
    <w:name w:val="文档结构图 字符"/>
    <w:link w:val="aff1"/>
    <w:rsid w:val="00886CBD"/>
    <w:rPr>
      <w:rFonts w:ascii="Segoe UI" w:hAnsi="Segoe UI" w:cs="Segoe UI"/>
      <w:sz w:val="16"/>
      <w:szCs w:val="16"/>
      <w:lang w:eastAsia="en-US"/>
    </w:rPr>
  </w:style>
  <w:style w:type="paragraph" w:styleId="aff3">
    <w:name w:val="E-mail Signature"/>
    <w:basedOn w:val="a"/>
    <w:link w:val="aff4"/>
    <w:rsid w:val="00886CBD"/>
  </w:style>
  <w:style w:type="character" w:customStyle="1" w:styleId="aff4">
    <w:name w:val="电子邮件签名 字符"/>
    <w:link w:val="aff3"/>
    <w:rsid w:val="00886CBD"/>
    <w:rPr>
      <w:rFonts w:ascii="Times New Roman" w:hAnsi="Times New Roman"/>
      <w:lang w:eastAsia="en-US"/>
    </w:rPr>
  </w:style>
  <w:style w:type="paragraph" w:styleId="aff5">
    <w:name w:val="endnote text"/>
    <w:basedOn w:val="a"/>
    <w:link w:val="aff6"/>
    <w:rsid w:val="00886CBD"/>
  </w:style>
  <w:style w:type="character" w:customStyle="1" w:styleId="aff6">
    <w:name w:val="尾注文本 字符"/>
    <w:link w:val="aff5"/>
    <w:rsid w:val="00886CBD"/>
    <w:rPr>
      <w:rFonts w:ascii="Times New Roman" w:hAnsi="Times New Roman"/>
      <w:lang w:eastAsia="en-US"/>
    </w:rPr>
  </w:style>
  <w:style w:type="paragraph" w:styleId="aff7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f8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0"/>
    <w:rsid w:val="00886CBD"/>
    <w:rPr>
      <w:i/>
      <w:iCs/>
    </w:rPr>
  </w:style>
  <w:style w:type="character" w:customStyle="1" w:styleId="HTML0">
    <w:name w:val="HTML 地址 字符"/>
    <w:link w:val="HTML"/>
    <w:rsid w:val="00886CBD"/>
    <w:rPr>
      <w:rFonts w:ascii="Times New Roman" w:hAnsi="Times New Roman"/>
      <w:i/>
      <w:iCs/>
      <w:lang w:eastAsia="en-US"/>
    </w:rPr>
  </w:style>
  <w:style w:type="paragraph" w:styleId="HTML1">
    <w:name w:val="HTML Preformatted"/>
    <w:basedOn w:val="a"/>
    <w:link w:val="HTML2"/>
    <w:rsid w:val="00886CBD"/>
    <w:rPr>
      <w:rFonts w:ascii="Courier New" w:hAnsi="Courier New" w:cs="Courier New"/>
    </w:rPr>
  </w:style>
  <w:style w:type="character" w:customStyle="1" w:styleId="HTML2">
    <w:name w:val="HTML 预设格式 字符"/>
    <w:link w:val="HTML1"/>
    <w:rsid w:val="00886CBD"/>
    <w:rPr>
      <w:rFonts w:ascii="Courier New" w:hAnsi="Courier New" w:cs="Courier New"/>
      <w:lang w:eastAsia="en-US"/>
    </w:rPr>
  </w:style>
  <w:style w:type="paragraph" w:styleId="38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3">
    <w:name w:val="index 5"/>
    <w:basedOn w:val="a"/>
    <w:next w:val="a"/>
    <w:rsid w:val="00886CBD"/>
    <w:pPr>
      <w:ind w:left="1000" w:hanging="200"/>
    </w:pPr>
  </w:style>
  <w:style w:type="paragraph" w:styleId="60">
    <w:name w:val="index 6"/>
    <w:basedOn w:val="a"/>
    <w:next w:val="a"/>
    <w:rsid w:val="00886CBD"/>
    <w:pPr>
      <w:ind w:left="1200" w:hanging="200"/>
    </w:pPr>
  </w:style>
  <w:style w:type="paragraph" w:styleId="70">
    <w:name w:val="index 7"/>
    <w:basedOn w:val="a"/>
    <w:next w:val="a"/>
    <w:rsid w:val="00886CBD"/>
    <w:pPr>
      <w:ind w:left="1400" w:hanging="200"/>
    </w:pPr>
  </w:style>
  <w:style w:type="paragraph" w:styleId="80">
    <w:name w:val="index 8"/>
    <w:basedOn w:val="a"/>
    <w:next w:val="a"/>
    <w:rsid w:val="00886CBD"/>
    <w:pPr>
      <w:ind w:left="1600" w:hanging="200"/>
    </w:pPr>
  </w:style>
  <w:style w:type="paragraph" w:styleId="90">
    <w:name w:val="index 9"/>
    <w:basedOn w:val="a"/>
    <w:next w:val="a"/>
    <w:rsid w:val="00886CBD"/>
    <w:pPr>
      <w:ind w:left="1800" w:hanging="200"/>
    </w:pPr>
  </w:style>
  <w:style w:type="paragraph" w:styleId="aff9">
    <w:name w:val="index heading"/>
    <w:basedOn w:val="a"/>
    <w:next w:val="10"/>
    <w:rsid w:val="00886CBD"/>
    <w:rPr>
      <w:rFonts w:ascii="Calibri Light" w:eastAsia="Times New Roman" w:hAnsi="Calibri Light"/>
      <w:b/>
      <w:bCs/>
    </w:rPr>
  </w:style>
  <w:style w:type="paragraph" w:styleId="affa">
    <w:name w:val="Intense Quote"/>
    <w:basedOn w:val="a"/>
    <w:next w:val="a"/>
    <w:link w:val="aff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affb">
    <w:name w:val="明显引用 字符"/>
    <w:link w:val="affa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c">
    <w:name w:val="List Continue"/>
    <w:basedOn w:val="a"/>
    <w:rsid w:val="00886CBD"/>
    <w:pPr>
      <w:spacing w:after="120"/>
      <w:ind w:left="283"/>
      <w:contextualSpacing/>
    </w:pPr>
  </w:style>
  <w:style w:type="paragraph" w:styleId="2b">
    <w:name w:val="List Continue 2"/>
    <w:basedOn w:val="a"/>
    <w:rsid w:val="00886CBD"/>
    <w:pPr>
      <w:spacing w:after="120"/>
      <w:ind w:left="566"/>
      <w:contextualSpacing/>
    </w:pPr>
  </w:style>
  <w:style w:type="paragraph" w:styleId="39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4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20"/>
      </w:numPr>
      <w:contextualSpacing/>
    </w:pPr>
  </w:style>
  <w:style w:type="paragraph" w:styleId="4">
    <w:name w:val="List Number 4"/>
    <w:basedOn w:val="a"/>
    <w:rsid w:val="00886CBD"/>
    <w:pPr>
      <w:numPr>
        <w:numId w:val="21"/>
      </w:numPr>
      <w:contextualSpacing/>
    </w:pPr>
  </w:style>
  <w:style w:type="paragraph" w:styleId="5">
    <w:name w:val="List Number 5"/>
    <w:basedOn w:val="a"/>
    <w:rsid w:val="00886CBD"/>
    <w:pPr>
      <w:numPr>
        <w:numId w:val="22"/>
      </w:numPr>
      <w:contextualSpacing/>
    </w:pPr>
  </w:style>
  <w:style w:type="paragraph" w:styleId="affd">
    <w:name w:val="List Paragraph"/>
    <w:basedOn w:val="a"/>
    <w:uiPriority w:val="34"/>
    <w:qFormat/>
    <w:rsid w:val="00886CBD"/>
    <w:pPr>
      <w:ind w:left="720"/>
    </w:pPr>
  </w:style>
  <w:style w:type="paragraph" w:styleId="affe">
    <w:name w:val="macro"/>
    <w:link w:val="afff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afff">
    <w:name w:val="宏文本 字符"/>
    <w:link w:val="affe"/>
    <w:rsid w:val="00886CBD"/>
    <w:rPr>
      <w:rFonts w:ascii="Courier New" w:hAnsi="Courier New" w:cs="Courier New"/>
      <w:lang w:eastAsia="en-US"/>
    </w:rPr>
  </w:style>
  <w:style w:type="paragraph" w:styleId="afff0">
    <w:name w:val="Message Header"/>
    <w:basedOn w:val="a"/>
    <w:link w:val="afff1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afff1">
    <w:name w:val="信息标题 字符"/>
    <w:link w:val="afff0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f2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f3">
    <w:name w:val="Normal (Web)"/>
    <w:basedOn w:val="a"/>
    <w:rsid w:val="00886CBD"/>
    <w:rPr>
      <w:sz w:val="24"/>
      <w:szCs w:val="24"/>
    </w:rPr>
  </w:style>
  <w:style w:type="paragraph" w:styleId="afff4">
    <w:name w:val="Normal Indent"/>
    <w:basedOn w:val="a"/>
    <w:rsid w:val="00886CBD"/>
    <w:pPr>
      <w:ind w:left="720"/>
    </w:pPr>
  </w:style>
  <w:style w:type="paragraph" w:styleId="afff5">
    <w:name w:val="Note Heading"/>
    <w:basedOn w:val="a"/>
    <w:next w:val="a"/>
    <w:link w:val="afff6"/>
    <w:rsid w:val="00886CBD"/>
  </w:style>
  <w:style w:type="character" w:customStyle="1" w:styleId="afff6">
    <w:name w:val="注释标题 字符"/>
    <w:link w:val="afff5"/>
    <w:rsid w:val="00886CBD"/>
    <w:rPr>
      <w:rFonts w:ascii="Times New Roman" w:hAnsi="Times New Roman"/>
      <w:lang w:eastAsia="en-US"/>
    </w:rPr>
  </w:style>
  <w:style w:type="paragraph" w:styleId="afff7">
    <w:name w:val="Plain Text"/>
    <w:basedOn w:val="a"/>
    <w:link w:val="afff8"/>
    <w:rsid w:val="00886CBD"/>
    <w:rPr>
      <w:rFonts w:ascii="Courier New" w:hAnsi="Courier New" w:cs="Courier New"/>
    </w:rPr>
  </w:style>
  <w:style w:type="character" w:customStyle="1" w:styleId="afff8">
    <w:name w:val="纯文本 字符"/>
    <w:link w:val="afff7"/>
    <w:rsid w:val="00886CBD"/>
    <w:rPr>
      <w:rFonts w:ascii="Courier New" w:hAnsi="Courier New" w:cs="Courier New"/>
      <w:lang w:eastAsia="en-US"/>
    </w:rPr>
  </w:style>
  <w:style w:type="paragraph" w:styleId="afff9">
    <w:name w:val="Quote"/>
    <w:basedOn w:val="a"/>
    <w:next w:val="a"/>
    <w:link w:val="afffa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afffa">
    <w:name w:val="引用 字符"/>
    <w:link w:val="afff9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fb">
    <w:name w:val="Salutation"/>
    <w:basedOn w:val="a"/>
    <w:next w:val="a"/>
    <w:link w:val="afffc"/>
    <w:rsid w:val="00886CBD"/>
  </w:style>
  <w:style w:type="character" w:customStyle="1" w:styleId="afffc">
    <w:name w:val="称呼 字符"/>
    <w:link w:val="afffb"/>
    <w:rsid w:val="00886CBD"/>
    <w:rPr>
      <w:rFonts w:ascii="Times New Roman" w:hAnsi="Times New Roman"/>
      <w:lang w:eastAsia="en-US"/>
    </w:rPr>
  </w:style>
  <w:style w:type="paragraph" w:styleId="afffd">
    <w:name w:val="Signature"/>
    <w:basedOn w:val="a"/>
    <w:link w:val="afffe"/>
    <w:rsid w:val="00886CBD"/>
    <w:pPr>
      <w:ind w:left="4252"/>
    </w:pPr>
  </w:style>
  <w:style w:type="character" w:customStyle="1" w:styleId="afffe">
    <w:name w:val="签名 字符"/>
    <w:link w:val="afffd"/>
    <w:rsid w:val="00886CBD"/>
    <w:rPr>
      <w:rFonts w:ascii="Times New Roman" w:hAnsi="Times New Roman"/>
      <w:lang w:eastAsia="en-US"/>
    </w:rPr>
  </w:style>
  <w:style w:type="paragraph" w:styleId="affff">
    <w:name w:val="Subtitle"/>
    <w:basedOn w:val="a"/>
    <w:next w:val="a"/>
    <w:link w:val="affff0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affff0">
    <w:name w:val="副标题 字符"/>
    <w:link w:val="affff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ff1">
    <w:name w:val="table of authorities"/>
    <w:basedOn w:val="a"/>
    <w:next w:val="a"/>
    <w:rsid w:val="00886CBD"/>
    <w:pPr>
      <w:ind w:left="200" w:hanging="200"/>
    </w:pPr>
  </w:style>
  <w:style w:type="paragraph" w:styleId="affff2">
    <w:name w:val="table of figures"/>
    <w:basedOn w:val="a"/>
    <w:next w:val="a"/>
    <w:rsid w:val="00886CBD"/>
  </w:style>
  <w:style w:type="paragraph" w:styleId="affff3">
    <w:name w:val="Title"/>
    <w:basedOn w:val="a"/>
    <w:next w:val="a"/>
    <w:link w:val="affff4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affff4">
    <w:name w:val="标题 字符"/>
    <w:link w:val="affff3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f5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af1">
    <w:name w:val="批注框文本 字符"/>
    <w:link w:val="af0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31">
    <w:name w:val="标题 3 字符"/>
    <w:aliases w:val="h3 字符"/>
    <w:basedOn w:val="a0"/>
    <w:link w:val="30"/>
    <w:rsid w:val="007B1C2A"/>
    <w:rPr>
      <w:rFonts w:ascii="Arial" w:hAnsi="Arial"/>
      <w:sz w:val="28"/>
      <w:lang w:eastAsia="en-US"/>
    </w:rPr>
  </w:style>
  <w:style w:type="character" w:customStyle="1" w:styleId="B1Char">
    <w:name w:val="B1 Char"/>
    <w:link w:val="B1"/>
    <w:qFormat/>
    <w:locked/>
    <w:rsid w:val="00910778"/>
    <w:rPr>
      <w:rFonts w:ascii="Times New Roman" w:hAnsi="Times New Roman"/>
      <w:lang w:eastAsia="en-US"/>
    </w:rPr>
  </w:style>
  <w:style w:type="character" w:customStyle="1" w:styleId="TALChar">
    <w:name w:val="TAL Char"/>
    <w:link w:val="TAL"/>
    <w:qFormat/>
    <w:locked/>
    <w:rsid w:val="00C36E04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locked/>
    <w:rsid w:val="00C36E04"/>
    <w:rPr>
      <w:rFonts w:ascii="Arial" w:hAnsi="Arial"/>
      <w:b/>
      <w:sz w:val="18"/>
      <w:lang w:eastAsia="en-US"/>
    </w:rPr>
  </w:style>
  <w:style w:type="table" w:styleId="affff6">
    <w:name w:val="Table Grid"/>
    <w:basedOn w:val="a1"/>
    <w:rsid w:val="00575C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41">
    <w:name w:val="标题 4 字符"/>
    <w:basedOn w:val="a0"/>
    <w:link w:val="40"/>
    <w:rsid w:val="00C50309"/>
    <w:rPr>
      <w:rFonts w:ascii="Arial" w:hAnsi="Arial"/>
      <w:sz w:val="24"/>
      <w:lang w:eastAsia="en-US"/>
    </w:rPr>
  </w:style>
  <w:style w:type="character" w:customStyle="1" w:styleId="desc">
    <w:name w:val="desc"/>
    <w:rsid w:val="00DE6A1B"/>
  </w:style>
  <w:style w:type="character" w:customStyle="1" w:styleId="20">
    <w:name w:val="标题 2 字符"/>
    <w:aliases w:val="H2 字符,h2 字符,2nd level 字符,†berschrift 2 字符,õberschrift 2 字符,UNDERRUBRIK 1-2 字符"/>
    <w:basedOn w:val="a0"/>
    <w:link w:val="2"/>
    <w:rsid w:val="0048544C"/>
    <w:rPr>
      <w:rFonts w:ascii="Arial" w:hAnsi="Arial"/>
      <w:sz w:val="32"/>
      <w:lang w:eastAsia="en-US"/>
    </w:rPr>
  </w:style>
  <w:style w:type="character" w:customStyle="1" w:styleId="THChar">
    <w:name w:val="TH Char"/>
    <w:link w:val="TH"/>
    <w:qFormat/>
    <w:rsid w:val="00C30619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C30619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091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7538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8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4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4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239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1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403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088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5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89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62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3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package" Target="embeddings/Microsoft_Visio_Drawing4.vsdx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package" Target="embeddings/Microsoft_Visio_Drawing.vsdx"/><Relationship Id="rId4" Type="http://schemas.openxmlformats.org/officeDocument/2006/relationships/webSettings" Target="webSettings.xml"/><Relationship Id="rId9" Type="http://schemas.openxmlformats.org/officeDocument/2006/relationships/image" Target="media/image2.emf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3</Pages>
  <Words>653</Words>
  <Characters>3728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4373</CharactersWithSpaces>
  <SharedDoc>false</SharedDoc>
  <HLinks>
    <vt:vector size="6" baseType="variant">
      <vt:variant>
        <vt:i4>262259</vt:i4>
      </vt:variant>
      <vt:variant>
        <vt:i4>0</vt:i4>
      </vt:variant>
      <vt:variant>
        <vt:i4>0</vt:i4>
      </vt:variant>
      <vt:variant>
        <vt:i4>5</vt:i4>
      </vt:variant>
      <vt:variant>
        <vt:lpwstr>http://www.3gpp.com/ftp/TSG_SA/WG5_TM/TSGS5_69/Docs/S5-100001.zip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Huawei</cp:lastModifiedBy>
  <cp:revision>2</cp:revision>
  <cp:lastPrinted>1899-12-31T23:00:00Z</cp:lastPrinted>
  <dcterms:created xsi:type="dcterms:W3CDTF">2025-02-07T09:01:00Z</dcterms:created>
  <dcterms:modified xsi:type="dcterms:W3CDTF">2025-02-07T09:01:00Z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</Properties>
</file>